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6F" w:rsidRPr="0053636F" w:rsidRDefault="0053636F" w:rsidP="0053636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bookmarkStart w:id="0" w:name="_GoBack"/>
      <w:r w:rsidRPr="0053636F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 xml:space="preserve">Вышка сотовой связи не опаснее фонарного столба: Управление </w:t>
      </w:r>
      <w:proofErr w:type="spellStart"/>
      <w:r w:rsidRPr="0053636F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Роскомнадзора</w:t>
      </w:r>
      <w:proofErr w:type="spellEnd"/>
      <w:r w:rsidRPr="0053636F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 xml:space="preserve"> по Центральному федеральному округу просит граждан не поддаваться радиофобии</w:t>
      </w:r>
    </w:p>
    <w:p w:rsidR="0053636F" w:rsidRPr="0053636F" w:rsidRDefault="0053636F" w:rsidP="0053636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53636F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В последнее время возросло число обращений от родителей, обеспокоенных размещением вышек сотовой связи вблизи школ и возможным влиянием, которое вышки якобы оказывают на здоровье людей. Чтобы снизить уровень излишней тревожности граждан, Управление </w:t>
      </w:r>
      <w:proofErr w:type="spellStart"/>
      <w:r w:rsidRPr="0053636F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Роскомнадзора</w:t>
      </w:r>
      <w:proofErr w:type="spellEnd"/>
      <w:r w:rsidRPr="0053636F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 по Центральному федеральному округу считает важным пояснить, что установка вышек сотовой связи не представляет опасности для человека и обусловлена в первую очередь необходимостью предоставления качественных услуг связи. Используемые операторами связи беспроводные технологии предполагают размещение технических средств недалеко от учебных заведений - в ином случае надлежащего качества услуг связи в школах и вузах не будет.</w:t>
      </w:r>
    </w:p>
    <w:p w:rsidR="0053636F" w:rsidRPr="0053636F" w:rsidRDefault="0053636F" w:rsidP="0053636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53636F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53636F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Роскомнадзора</w:t>
      </w:r>
      <w:proofErr w:type="spellEnd"/>
      <w:r w:rsidRPr="0053636F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 по Центральному федеральному округу напоминает, что объективные, научно обоснованные и подтвержденные данные или иная информация о негативном влиянии радиочастот от РЭС сотовой связи на организм человека, отсутствуют. Распространяемая в Интернете информация об опасном воздействии излучения радиоволн носит субъективный характер и не является достоверной.</w:t>
      </w:r>
    </w:p>
    <w:p w:rsidR="0053636F" w:rsidRPr="0053636F" w:rsidRDefault="0053636F" w:rsidP="0053636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53636F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К примеру, свет тоже является излучением, при этом мощность осветительной лампы, расположенной на опоре освещения сравнима или превышает излучение от РЭС сотовой связи, при этом размещение фонарных столбов не вызывает каких-либо негативных реакций со стороны граждан, а наоборот, позволяет сделать их жизнь комфортной. Как и использование радиоволн - без них невозможны беспроводная (сотовая) телефонная связь, телевидение, радио, </w:t>
      </w:r>
      <w:proofErr w:type="gramStart"/>
      <w:r w:rsidRPr="0053636F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беспроводной</w:t>
      </w:r>
      <w:proofErr w:type="gramEnd"/>
      <w:r w:rsidRPr="0053636F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 доступ в Интернет.</w:t>
      </w:r>
    </w:p>
    <w:p w:rsidR="0053636F" w:rsidRPr="0053636F" w:rsidRDefault="0053636F" w:rsidP="0053636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53636F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Если же опасения остаются, всегда можно обратиться в контролирующие органы с просьбой провести проверку: установка и эксплуатация базовых станций сотовых операторов, так же, как и уровень допустимого электромагнитного излучения, строго регулируются законодательством и контролируются уполномоченными государственными органами (</w:t>
      </w:r>
      <w:proofErr w:type="spellStart"/>
      <w:r w:rsidRPr="0053636F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53636F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).</w:t>
      </w:r>
    </w:p>
    <w:p w:rsidR="0053636F" w:rsidRPr="0053636F" w:rsidRDefault="0053636F" w:rsidP="0053636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53636F">
        <w:rPr>
          <w:rFonts w:ascii="Calibri" w:eastAsia="Times New Roman" w:hAnsi="Calibri" w:cs="Segoe UI"/>
          <w:i/>
          <w:iCs/>
          <w:color w:val="000000"/>
          <w:sz w:val="24"/>
          <w:szCs w:val="24"/>
          <w:lang w:eastAsia="ru-RU"/>
        </w:rPr>
        <w:t xml:space="preserve">Для информации: </w:t>
      </w:r>
      <w:proofErr w:type="spellStart"/>
      <w:r w:rsidRPr="0053636F">
        <w:rPr>
          <w:rFonts w:ascii="Calibri" w:eastAsia="Times New Roman" w:hAnsi="Calibri" w:cs="Segoe UI"/>
          <w:i/>
          <w:iCs/>
          <w:color w:val="000000"/>
          <w:sz w:val="24"/>
          <w:szCs w:val="24"/>
          <w:lang w:eastAsia="ru-RU"/>
        </w:rPr>
        <w:t>Роскомнадзор</w:t>
      </w:r>
      <w:proofErr w:type="spellEnd"/>
      <w:r w:rsidRPr="0053636F">
        <w:rPr>
          <w:rFonts w:ascii="Calibri" w:eastAsia="Times New Roman" w:hAnsi="Calibri" w:cs="Segoe UI"/>
          <w:i/>
          <w:iCs/>
          <w:color w:val="000000"/>
          <w:sz w:val="24"/>
          <w:szCs w:val="24"/>
          <w:lang w:eastAsia="ru-RU"/>
        </w:rPr>
        <w:t xml:space="preserve"> не выдает каких-либо разрешений на строительство опор (вышек), предназначенных для размещения на них радиоэлектронных средств (далее РЭС), а также не ведет каких-либо реестров и баз данных в отношении опор (вышек). К компетенции </w:t>
      </w:r>
      <w:proofErr w:type="spellStart"/>
      <w:r w:rsidRPr="0053636F">
        <w:rPr>
          <w:rFonts w:ascii="Calibri" w:eastAsia="Times New Roman" w:hAnsi="Calibri" w:cs="Segoe UI"/>
          <w:i/>
          <w:iCs/>
          <w:color w:val="000000"/>
          <w:sz w:val="24"/>
          <w:szCs w:val="24"/>
          <w:lang w:eastAsia="ru-RU"/>
        </w:rPr>
        <w:t>Роскомнадзора</w:t>
      </w:r>
      <w:proofErr w:type="spellEnd"/>
      <w:r w:rsidRPr="0053636F">
        <w:rPr>
          <w:rFonts w:ascii="Calibri" w:eastAsia="Times New Roman" w:hAnsi="Calibri" w:cs="Segoe UI"/>
          <w:i/>
          <w:iCs/>
          <w:color w:val="000000"/>
          <w:sz w:val="24"/>
          <w:szCs w:val="24"/>
          <w:lang w:eastAsia="ru-RU"/>
        </w:rPr>
        <w:t xml:space="preserve"> относится регистрация радиоэлектронных средств и высокочастотных устройств. Регистрация осуществляется владельцем РЭС на основании разрешения на использование радиочастот или решения Государственной комиссии по радиочастотам в случае, если РЭС подлежит регистрации.</w:t>
      </w:r>
    </w:p>
    <w:p w:rsidR="00F373AE" w:rsidRDefault="00F373AE" w:rsidP="0053636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</w:p>
    <w:p w:rsidR="0053636F" w:rsidRPr="0053636F" w:rsidRDefault="0053636F" w:rsidP="0053636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53636F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С уважением, Ольга Владимировна Новикова, </w:t>
      </w:r>
    </w:p>
    <w:p w:rsidR="0053636F" w:rsidRPr="0053636F" w:rsidRDefault="0053636F" w:rsidP="0053636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53636F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помощник руководителя Управления </w:t>
      </w:r>
      <w:proofErr w:type="spellStart"/>
      <w:r w:rsidRPr="0053636F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Роскомнадзора</w:t>
      </w:r>
      <w:proofErr w:type="spellEnd"/>
    </w:p>
    <w:p w:rsidR="0053636F" w:rsidRPr="0053636F" w:rsidRDefault="0053636F" w:rsidP="0053636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53636F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по Центральному федеральному округу</w:t>
      </w:r>
    </w:p>
    <w:p w:rsidR="0053636F" w:rsidRPr="0053636F" w:rsidRDefault="0053636F" w:rsidP="0053636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53636F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8 916 616 06 91</w:t>
      </w:r>
    </w:p>
    <w:bookmarkEnd w:id="0"/>
    <w:p w:rsidR="000832B4" w:rsidRDefault="00F373AE"/>
    <w:sectPr w:rsidR="000832B4" w:rsidSect="00F44D37">
      <w:pgSz w:w="18711" w:h="11907" w:orient="landscape" w:code="9"/>
      <w:pgMar w:top="720" w:right="3101" w:bottom="720" w:left="720" w:header="397" w:footer="397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gutterAtTop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26"/>
    <w:rsid w:val="0026693C"/>
    <w:rsid w:val="0053636F"/>
    <w:rsid w:val="00744019"/>
    <w:rsid w:val="009D4008"/>
    <w:rsid w:val="00CC7D26"/>
    <w:rsid w:val="00F373AE"/>
    <w:rsid w:val="00F44D37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576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9499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2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8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3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94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54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516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42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17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50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32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54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166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7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482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3236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</dc:creator>
  <cp:keywords/>
  <dc:description/>
  <cp:lastModifiedBy>Дементьев</cp:lastModifiedBy>
  <cp:revision>5</cp:revision>
  <dcterms:created xsi:type="dcterms:W3CDTF">2020-06-22T12:24:00Z</dcterms:created>
  <dcterms:modified xsi:type="dcterms:W3CDTF">2020-06-22T12:34:00Z</dcterms:modified>
</cp:coreProperties>
</file>