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9" w:rsidRPr="007723DF" w:rsidRDefault="00932A99" w:rsidP="00932A99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Утверждено  приказом  </w:t>
      </w:r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Date"/>
          <w:tag w:val="docDate"/>
          <w:id w:val="-1570878168"/>
          <w:placeholder>
            <w:docPart w:val="45D2EE0D76FC4A9EAB238F0D03AB4841"/>
          </w:placeholder>
        </w:sdtPr>
        <w:sdtEndPr/>
        <w:sdtContent>
          <w:r w:rsidRPr="007723DF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31.05.2019</w:t>
          </w:r>
        </w:sdtContent>
      </w:sdt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Num"/>
          <w:tag w:val="docNum"/>
          <w:id w:val="837119833"/>
          <w:placeholder>
            <w:docPart w:val="C97A825E986B4786BE6B86B1C4A75D2A"/>
          </w:placeholder>
        </w:sdtPr>
        <w:sdtEndPr/>
        <w:sdtContent>
          <w:r w:rsidRPr="007723DF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32-нд</w:t>
          </w:r>
        </w:sdtContent>
      </w:sdt>
    </w:p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</w:t>
      </w:r>
    </w:p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7723DF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Перечень юридических лиц и индивидуальных предпринимателей, </w:t>
      </w:r>
      <w:r w:rsidRPr="007723DF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br/>
        <w:t>деятельность которых отнесена к значительной категории риска</w:t>
      </w:r>
    </w:p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tbl>
      <w:tblPr>
        <w:tblStyle w:val="2"/>
        <w:tblW w:w="16835" w:type="dxa"/>
        <w:tblLook w:val="04A0" w:firstRow="1" w:lastRow="0" w:firstColumn="1" w:lastColumn="0" w:noHBand="0" w:noVBand="1"/>
      </w:tblPr>
      <w:tblGrid>
        <w:gridCol w:w="718"/>
        <w:gridCol w:w="3641"/>
        <w:gridCol w:w="1449"/>
        <w:gridCol w:w="1387"/>
        <w:gridCol w:w="2909"/>
        <w:gridCol w:w="1556"/>
        <w:gridCol w:w="5175"/>
      </w:tblGrid>
      <w:tr w:rsidR="00932A99" w:rsidRPr="007723DF" w:rsidTr="00932A99">
        <w:trPr>
          <w:cantSplit/>
          <w:trHeight w:val="1273"/>
        </w:trPr>
        <w:tc>
          <w:tcPr>
            <w:tcW w:w="213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723DF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723DF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1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0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64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537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32A99" w:rsidRPr="007723DF" w:rsidTr="00932A99">
        <w:trPr>
          <w:cantSplit/>
          <w:trHeight w:val="475"/>
        </w:trPr>
        <w:tc>
          <w:tcPr>
            <w:tcW w:w="213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932A99" w:rsidRPr="007723DF" w:rsidSect="00932A99">
      <w:pgSz w:w="18711" w:h="11907" w:orient="landscape" w:code="9"/>
      <w:pgMar w:top="1134" w:right="851" w:bottom="1134" w:left="1134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9"/>
    <w:rsid w:val="0026693C"/>
    <w:rsid w:val="00744019"/>
    <w:rsid w:val="00932A99"/>
    <w:rsid w:val="009D4008"/>
    <w:rsid w:val="00CD0B48"/>
    <w:rsid w:val="00F435B7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9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99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9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9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2EE0D76FC4A9EAB238F0D03AB4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58843-E19C-4CC0-9C61-F25B6A126E62}"/>
      </w:docPartPr>
      <w:docPartBody>
        <w:p w:rsidR="003B0798" w:rsidRDefault="005754D8" w:rsidP="005754D8">
          <w:pPr>
            <w:pStyle w:val="45D2EE0D76FC4A9EAB238F0D03AB4841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97A825E986B4786BE6B86B1C4A75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0E946-157F-4379-8FC0-60FA78B9E87D}"/>
      </w:docPartPr>
      <w:docPartBody>
        <w:p w:rsidR="003B0798" w:rsidRDefault="005754D8" w:rsidP="005754D8">
          <w:pPr>
            <w:pStyle w:val="C97A825E986B4786BE6B86B1C4A75D2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8"/>
    <w:rsid w:val="003B0798"/>
    <w:rsid w:val="005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2EE0D76FC4A9EAB238F0D03AB4841">
    <w:name w:val="45D2EE0D76FC4A9EAB238F0D03AB4841"/>
    <w:rsid w:val="005754D8"/>
  </w:style>
  <w:style w:type="paragraph" w:customStyle="1" w:styleId="C97A825E986B4786BE6B86B1C4A75D2A">
    <w:name w:val="C97A825E986B4786BE6B86B1C4A75D2A"/>
    <w:rsid w:val="00575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2EE0D76FC4A9EAB238F0D03AB4841">
    <w:name w:val="45D2EE0D76FC4A9EAB238F0D03AB4841"/>
    <w:rsid w:val="005754D8"/>
  </w:style>
  <w:style w:type="paragraph" w:customStyle="1" w:styleId="C97A825E986B4786BE6B86B1C4A75D2A">
    <w:name w:val="C97A825E986B4786BE6B86B1C4A75D2A"/>
    <w:rsid w:val="00575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3</cp:revision>
  <dcterms:created xsi:type="dcterms:W3CDTF">2020-01-22T09:26:00Z</dcterms:created>
  <dcterms:modified xsi:type="dcterms:W3CDTF">2020-01-22T09:26:00Z</dcterms:modified>
</cp:coreProperties>
</file>