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</w:tblGrid>
      <w:tr w:rsidR="00F05B09" w:rsidRPr="00D022E9" w:rsidTr="00C335DD">
        <w:tc>
          <w:tcPr>
            <w:tcW w:w="5318" w:type="dxa"/>
            <w:tcBorders>
              <w:top w:val="nil"/>
              <w:left w:val="nil"/>
              <w:bottom w:val="nil"/>
              <w:right w:val="nil"/>
            </w:tcBorders>
          </w:tcPr>
          <w:p w:rsidR="00F05B09" w:rsidRPr="00D022E9" w:rsidRDefault="00F05B09" w:rsidP="00C335DD">
            <w:pPr>
              <w:jc w:val="center"/>
              <w:rPr>
                <w:szCs w:val="28"/>
              </w:rPr>
            </w:pPr>
            <w:bookmarkStart w:id="0" w:name="_GoBack"/>
            <w:bookmarkEnd w:id="0"/>
            <w:r w:rsidRPr="00D022E9">
              <w:rPr>
                <w:szCs w:val="28"/>
              </w:rPr>
              <w:t>УТВЕРЖДЕН</w:t>
            </w:r>
          </w:p>
          <w:p w:rsidR="00F05B09" w:rsidRPr="00D022E9" w:rsidRDefault="00F05B09" w:rsidP="00C335DD">
            <w:pPr>
              <w:jc w:val="center"/>
              <w:rPr>
                <w:szCs w:val="28"/>
              </w:rPr>
            </w:pPr>
            <w:r w:rsidRPr="00D022E9">
              <w:rPr>
                <w:szCs w:val="28"/>
              </w:rPr>
              <w:t xml:space="preserve">приказом Управления Роскомнадзора </w:t>
            </w:r>
          </w:p>
          <w:p w:rsidR="00F05B09" w:rsidRPr="00D022E9" w:rsidRDefault="00F05B09" w:rsidP="00C335DD">
            <w:pPr>
              <w:jc w:val="center"/>
              <w:rPr>
                <w:szCs w:val="28"/>
              </w:rPr>
            </w:pPr>
            <w:r w:rsidRPr="00D022E9">
              <w:rPr>
                <w:szCs w:val="28"/>
              </w:rPr>
              <w:t xml:space="preserve">по Владимирской области </w:t>
            </w:r>
          </w:p>
          <w:p w:rsidR="00F05B09" w:rsidRPr="00D022E9" w:rsidRDefault="00F05B09" w:rsidP="00C335DD">
            <w:pPr>
              <w:jc w:val="center"/>
            </w:pPr>
            <w:r w:rsidRPr="00D022E9">
              <w:rPr>
                <w:szCs w:val="28"/>
              </w:rPr>
              <w:t xml:space="preserve">от </w:t>
            </w:r>
            <w:r>
              <w:rPr>
                <w:szCs w:val="28"/>
              </w:rPr>
              <w:t>07.08.</w:t>
            </w:r>
            <w:r w:rsidRPr="00D022E9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D022E9">
              <w:rPr>
                <w:szCs w:val="28"/>
              </w:rPr>
              <w:t xml:space="preserve"> № </w:t>
            </w:r>
            <w:r>
              <w:rPr>
                <w:szCs w:val="28"/>
              </w:rPr>
              <w:t>89</w:t>
            </w:r>
          </w:p>
        </w:tc>
      </w:tr>
    </w:tbl>
    <w:p w:rsidR="00F05B09" w:rsidRPr="00FC29DC" w:rsidRDefault="00F05B09" w:rsidP="00F05B09"/>
    <w:p w:rsidR="00F05B09" w:rsidRPr="00FC29DC" w:rsidRDefault="00F05B09" w:rsidP="00F05B09"/>
    <w:p w:rsidR="00F05B09" w:rsidRPr="0060270A" w:rsidRDefault="00F05B09" w:rsidP="00F05B09">
      <w:pPr>
        <w:jc w:val="center"/>
        <w:rPr>
          <w:b/>
          <w:caps/>
          <w:szCs w:val="28"/>
        </w:rPr>
      </w:pPr>
      <w:r w:rsidRPr="00FC29DC">
        <w:rPr>
          <w:b/>
          <w:szCs w:val="28"/>
        </w:rPr>
        <w:t>ПЛАН</w:t>
      </w:r>
      <w:r w:rsidRPr="0060270A">
        <w:rPr>
          <w:b/>
          <w:szCs w:val="28"/>
        </w:rPr>
        <w:t xml:space="preserve"> </w:t>
      </w:r>
      <w:r w:rsidRPr="0060270A">
        <w:rPr>
          <w:b/>
          <w:caps/>
          <w:szCs w:val="28"/>
        </w:rPr>
        <w:t>противодействия коррупции</w:t>
      </w:r>
    </w:p>
    <w:p w:rsidR="00F05B09" w:rsidRPr="00FC29DC" w:rsidRDefault="00F05B09" w:rsidP="00F05B09">
      <w:pPr>
        <w:jc w:val="center"/>
        <w:rPr>
          <w:b/>
          <w:szCs w:val="28"/>
        </w:rPr>
      </w:pPr>
      <w:r w:rsidRPr="00FC29DC">
        <w:rPr>
          <w:b/>
          <w:szCs w:val="28"/>
        </w:rPr>
        <w:t xml:space="preserve">Управления Роскомнадзора по </w:t>
      </w:r>
      <w:r>
        <w:rPr>
          <w:b/>
          <w:szCs w:val="28"/>
        </w:rPr>
        <w:t>Владимирской</w:t>
      </w:r>
      <w:r w:rsidRPr="00FC29DC">
        <w:rPr>
          <w:b/>
          <w:szCs w:val="28"/>
        </w:rPr>
        <w:t xml:space="preserve"> области на </w:t>
      </w:r>
      <w:r w:rsidRPr="00BA4C65">
        <w:rPr>
          <w:rStyle w:val="FontStyle36"/>
          <w:b/>
          <w:szCs w:val="28"/>
        </w:rPr>
        <w:t>2018 - 2020 годы</w:t>
      </w:r>
    </w:p>
    <w:p w:rsidR="00F05B09" w:rsidRPr="00FC29DC" w:rsidRDefault="00F05B09" w:rsidP="00F05B09">
      <w:pPr>
        <w:jc w:val="center"/>
        <w:rPr>
          <w:b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5833"/>
        <w:gridCol w:w="2126"/>
        <w:gridCol w:w="1985"/>
        <w:gridCol w:w="4536"/>
      </w:tblGrid>
      <w:tr w:rsidR="00F05B09" w:rsidRPr="00F05B09" w:rsidTr="00F05B09">
        <w:trPr>
          <w:tblHeader/>
        </w:trPr>
        <w:tc>
          <w:tcPr>
            <w:tcW w:w="654" w:type="dxa"/>
            <w:vAlign w:val="center"/>
          </w:tcPr>
          <w:p w:rsidR="00F05B09" w:rsidRPr="00F05B09" w:rsidRDefault="00F05B09" w:rsidP="00C335DD">
            <w:pPr>
              <w:jc w:val="center"/>
              <w:rPr>
                <w:sz w:val="24"/>
              </w:rPr>
            </w:pPr>
            <w:r w:rsidRPr="00F05B09">
              <w:rPr>
                <w:sz w:val="24"/>
              </w:rPr>
              <w:t>№ п/п</w:t>
            </w:r>
          </w:p>
        </w:tc>
        <w:tc>
          <w:tcPr>
            <w:tcW w:w="5833" w:type="dxa"/>
            <w:vAlign w:val="center"/>
          </w:tcPr>
          <w:p w:rsidR="00F05B09" w:rsidRPr="00F05B09" w:rsidRDefault="00F05B09" w:rsidP="00C335DD">
            <w:pPr>
              <w:jc w:val="center"/>
              <w:rPr>
                <w:sz w:val="24"/>
              </w:rPr>
            </w:pPr>
            <w:r w:rsidRPr="00F05B09">
              <w:rPr>
                <w:sz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F05B09" w:rsidRPr="00F05B09" w:rsidRDefault="00F05B09" w:rsidP="00C335DD">
            <w:pPr>
              <w:jc w:val="center"/>
              <w:rPr>
                <w:sz w:val="24"/>
              </w:rPr>
            </w:pPr>
            <w:r w:rsidRPr="00F05B09">
              <w:rPr>
                <w:sz w:val="24"/>
              </w:rPr>
              <w:t>Ответственные исполнители</w:t>
            </w:r>
          </w:p>
        </w:tc>
        <w:tc>
          <w:tcPr>
            <w:tcW w:w="1985" w:type="dxa"/>
            <w:vAlign w:val="center"/>
          </w:tcPr>
          <w:p w:rsidR="00F05B09" w:rsidRPr="00F05B09" w:rsidRDefault="00F05B09" w:rsidP="00C335DD">
            <w:pPr>
              <w:jc w:val="center"/>
              <w:rPr>
                <w:sz w:val="24"/>
              </w:rPr>
            </w:pPr>
            <w:r w:rsidRPr="00F05B09">
              <w:rPr>
                <w:sz w:val="24"/>
              </w:rPr>
              <w:t>Срок выполнения</w:t>
            </w:r>
          </w:p>
        </w:tc>
        <w:tc>
          <w:tcPr>
            <w:tcW w:w="4536" w:type="dxa"/>
            <w:vAlign w:val="center"/>
          </w:tcPr>
          <w:p w:rsidR="00F05B09" w:rsidRPr="00F05B09" w:rsidRDefault="00F05B09" w:rsidP="00C335DD">
            <w:pPr>
              <w:jc w:val="center"/>
              <w:rPr>
                <w:sz w:val="24"/>
              </w:rPr>
            </w:pPr>
            <w:r w:rsidRPr="00F05B09">
              <w:rPr>
                <w:sz w:val="24"/>
              </w:rPr>
              <w:t>Ожидаемый результат</w:t>
            </w:r>
          </w:p>
        </w:tc>
      </w:tr>
      <w:tr w:rsidR="00F05B09" w:rsidRPr="003B2BFB" w:rsidTr="00C335DD">
        <w:tc>
          <w:tcPr>
            <w:tcW w:w="654" w:type="dxa"/>
            <w:vAlign w:val="center"/>
          </w:tcPr>
          <w:p w:rsidR="00F05B09" w:rsidRPr="003B2BFB" w:rsidRDefault="00F05B09" w:rsidP="00C335DD">
            <w:pPr>
              <w:jc w:val="center"/>
              <w:rPr>
                <w:b/>
                <w:i/>
              </w:rPr>
            </w:pPr>
            <w:r w:rsidRPr="003B2BFB">
              <w:rPr>
                <w:b/>
                <w:i/>
              </w:rPr>
              <w:t>1</w:t>
            </w:r>
          </w:p>
        </w:tc>
        <w:tc>
          <w:tcPr>
            <w:tcW w:w="14480" w:type="dxa"/>
            <w:gridSpan w:val="4"/>
          </w:tcPr>
          <w:p w:rsidR="00F05B09" w:rsidRPr="003B2BFB" w:rsidRDefault="00F05B09" w:rsidP="00C335D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Повышение эффективности</w:t>
            </w:r>
            <w:r w:rsidRPr="003B2BFB">
              <w:rPr>
                <w:b/>
                <w:i/>
              </w:rPr>
              <w:t xml:space="preserve"> механизмов урегулирования конфликта интересов, обеспечение соблюдения государственными служащими </w:t>
            </w:r>
            <w:r>
              <w:rPr>
                <w:b/>
                <w:i/>
              </w:rPr>
              <w:t xml:space="preserve">Управления </w:t>
            </w:r>
            <w:r w:rsidRPr="003B2BFB">
              <w:rPr>
                <w:b/>
                <w:i/>
              </w:rPr>
              <w:t>ограничений</w:t>
            </w:r>
            <w:r>
              <w:rPr>
                <w:b/>
                <w:i/>
              </w:rPr>
              <w:t xml:space="preserve"> и</w:t>
            </w:r>
            <w:r w:rsidRPr="003B2BFB">
              <w:rPr>
                <w:b/>
                <w:i/>
              </w:rPr>
              <w:t xml:space="preserve"> запретов </w:t>
            </w:r>
            <w:r>
              <w:rPr>
                <w:b/>
                <w:i/>
              </w:rPr>
              <w:t>и</w:t>
            </w:r>
            <w:r w:rsidRPr="003B2BF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принципов служебного поведения в связи</w:t>
            </w:r>
            <w:r w:rsidRPr="003B2BFB">
              <w:rPr>
                <w:b/>
                <w:i/>
              </w:rPr>
              <w:t xml:space="preserve"> с исполнением </w:t>
            </w:r>
            <w:r>
              <w:rPr>
                <w:b/>
                <w:i/>
              </w:rPr>
              <w:t xml:space="preserve">ими </w:t>
            </w:r>
            <w:r w:rsidRPr="003B2BFB">
              <w:rPr>
                <w:b/>
                <w:i/>
              </w:rPr>
              <w:t>должностных обязанностей, а также ответственности за их нарушение</w:t>
            </w:r>
          </w:p>
        </w:tc>
      </w:tr>
      <w:tr w:rsidR="00F05B09" w:rsidRPr="00417907" w:rsidTr="00F05B09">
        <w:tc>
          <w:tcPr>
            <w:tcW w:w="654" w:type="dxa"/>
            <w:vAlign w:val="center"/>
          </w:tcPr>
          <w:p w:rsidR="00F05B09" w:rsidRPr="00417907" w:rsidRDefault="00F05B09" w:rsidP="00C335DD">
            <w:pPr>
              <w:jc w:val="center"/>
            </w:pPr>
            <w:r w:rsidRPr="00417907">
              <w:t>1</w:t>
            </w:r>
          </w:p>
        </w:tc>
        <w:tc>
          <w:tcPr>
            <w:tcW w:w="5833" w:type="dxa"/>
          </w:tcPr>
          <w:p w:rsidR="00F05B09" w:rsidRPr="00F35240" w:rsidRDefault="00F05B09" w:rsidP="00C335DD">
            <w:pPr>
              <w:pStyle w:val="Style15"/>
              <w:widowControl/>
              <w:ind w:left="8" w:hanging="8"/>
              <w:jc w:val="left"/>
              <w:rPr>
                <w:rStyle w:val="FontStyle37"/>
                <w:b w:val="0"/>
              </w:rPr>
            </w:pPr>
            <w:r w:rsidRPr="00F35240">
              <w:rPr>
                <w:rStyle w:val="FontStyle37"/>
                <w:b w:val="0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гражданских служащих Управления и урегулированию конфликта интересов</w:t>
            </w:r>
          </w:p>
        </w:tc>
        <w:tc>
          <w:tcPr>
            <w:tcW w:w="2126" w:type="dxa"/>
          </w:tcPr>
          <w:p w:rsidR="00F05B09" w:rsidRPr="00F35240" w:rsidRDefault="00F05B09" w:rsidP="00C335DD">
            <w:pPr>
              <w:pStyle w:val="Style14"/>
              <w:widowControl/>
              <w:rPr>
                <w:rStyle w:val="FontStyle37"/>
                <w:b w:val="0"/>
              </w:rPr>
            </w:pPr>
            <w:r w:rsidRPr="00F35240">
              <w:rPr>
                <w:rStyle w:val="FontStyle37"/>
                <w:b w:val="0"/>
              </w:rPr>
              <w:t>Заместитель руководителя</w:t>
            </w:r>
          </w:p>
        </w:tc>
        <w:tc>
          <w:tcPr>
            <w:tcW w:w="1985" w:type="dxa"/>
          </w:tcPr>
          <w:p w:rsidR="00F05B09" w:rsidRPr="00F35240" w:rsidRDefault="00F05B09" w:rsidP="00C335DD">
            <w:pPr>
              <w:pStyle w:val="Style17"/>
              <w:widowControl/>
              <w:spacing w:line="296" w:lineRule="exact"/>
              <w:ind w:firstLine="0"/>
              <w:jc w:val="center"/>
              <w:rPr>
                <w:rStyle w:val="FontStyle37"/>
                <w:b w:val="0"/>
              </w:rPr>
            </w:pPr>
            <w:r w:rsidRPr="00F35240">
              <w:rPr>
                <w:rStyle w:val="FontStyle37"/>
                <w:b w:val="0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F35240" w:rsidRDefault="00F05B09" w:rsidP="00C335DD">
            <w:pPr>
              <w:pStyle w:val="Style15"/>
              <w:widowControl/>
              <w:ind w:left="8" w:hanging="8"/>
              <w:jc w:val="left"/>
              <w:rPr>
                <w:rStyle w:val="FontStyle37"/>
                <w:b w:val="0"/>
              </w:rPr>
            </w:pPr>
            <w:r w:rsidRPr="00F35240">
              <w:rPr>
                <w:rStyle w:val="FontStyle37"/>
                <w:b w:val="0"/>
              </w:rPr>
              <w:t>Обеспечение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</w:p>
        </w:tc>
      </w:tr>
      <w:tr w:rsidR="00F05B09" w:rsidRPr="00417907" w:rsidTr="00F05B09">
        <w:tc>
          <w:tcPr>
            <w:tcW w:w="654" w:type="dxa"/>
            <w:vAlign w:val="center"/>
          </w:tcPr>
          <w:p w:rsidR="00F05B09" w:rsidRPr="00417907" w:rsidRDefault="00F05B09" w:rsidP="00C335DD">
            <w:pPr>
              <w:jc w:val="center"/>
            </w:pPr>
            <w:r w:rsidRPr="00417907">
              <w:t>2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</w:t>
            </w:r>
            <w:r w:rsidRPr="006948B1">
              <w:rPr>
                <w:rStyle w:val="FontStyle38"/>
              </w:rPr>
              <w:lastRenderedPageBreak/>
              <w:t>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Отдел организационной, финансовой, правовой работы </w:t>
            </w:r>
            <w:r w:rsidRPr="006948B1">
              <w:rPr>
                <w:rStyle w:val="FontStyle38"/>
              </w:rPr>
              <w:lastRenderedPageBreak/>
              <w:t>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>В течение 2018-2020 гг. (по мере необходимости)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 xml:space="preserve">Выявление случаев несоблюдения гражданскими служащими законодательства Российской Федерации по противодействию коррупции, </w:t>
            </w:r>
            <w:r w:rsidRPr="006948B1">
              <w:rPr>
                <w:rStyle w:val="FontStyle38"/>
              </w:rPr>
              <w:lastRenderedPageBreak/>
              <w:t>принятие своевременных и действенных мер по выявленным случаям нарушений</w:t>
            </w:r>
          </w:p>
        </w:tc>
      </w:tr>
      <w:tr w:rsidR="00F05B09" w:rsidRPr="00095A54" w:rsidTr="00F05B09">
        <w:tc>
          <w:tcPr>
            <w:tcW w:w="654" w:type="dxa"/>
            <w:vAlign w:val="center"/>
          </w:tcPr>
          <w:p w:rsidR="00F05B09" w:rsidRPr="00095A54" w:rsidRDefault="00F05B09" w:rsidP="00C335DD">
            <w:pPr>
              <w:jc w:val="center"/>
            </w:pPr>
            <w:r w:rsidRPr="00095A54">
              <w:lastRenderedPageBreak/>
              <w:t>3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служащими. Обеспечение контроля за своевременностью представления указанных сведений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ind w:left="-9"/>
              <w:rPr>
                <w:rStyle w:val="FontStyle38"/>
              </w:rPr>
            </w:pPr>
            <w:r w:rsidRPr="006948B1">
              <w:rPr>
                <w:rStyle w:val="FontStyle38"/>
              </w:rPr>
              <w:t>Ежегодно, до 30 апреля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своевременного исполнения гражданскими служащими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F05B09" w:rsidRPr="00095A54" w:rsidTr="00F05B09">
        <w:tc>
          <w:tcPr>
            <w:tcW w:w="654" w:type="dxa"/>
            <w:vAlign w:val="center"/>
          </w:tcPr>
          <w:p w:rsidR="00F05B09" w:rsidRPr="00095A54" w:rsidRDefault="00F05B09" w:rsidP="00C335DD">
            <w:pPr>
              <w:jc w:val="center"/>
            </w:pPr>
            <w:r w:rsidRPr="00095A54">
              <w:t>4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Подготовка к опубликованию сведений о доходах, расходах, об имуществе и обязательствах имущественного характера, представляемых гражданскими служащими, и размещение указанных сведений на официальном сайте Управления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14 рабочих дней со дня истечения срока, установленного для подачи сведений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17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Повышение открытости и доступности информации о деятельности по профилактике коррупционных и иных правонарушений в Управлении</w:t>
            </w:r>
          </w:p>
        </w:tc>
      </w:tr>
      <w:tr w:rsidR="00F05B09" w:rsidRPr="0027269A" w:rsidTr="00F05B09">
        <w:tc>
          <w:tcPr>
            <w:tcW w:w="654" w:type="dxa"/>
            <w:vAlign w:val="center"/>
          </w:tcPr>
          <w:p w:rsidR="00F05B09" w:rsidRPr="0027269A" w:rsidRDefault="00F05B09" w:rsidP="00C335DD">
            <w:pPr>
              <w:jc w:val="center"/>
            </w:pPr>
            <w:r w:rsidRPr="0027269A">
              <w:t>5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Ежегодно, до 1 декабря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1"/>
              <w:widowControl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служащими. Оперативное реагирование на ставшие известными факты коррупционных проявлений</w:t>
            </w:r>
          </w:p>
        </w:tc>
      </w:tr>
      <w:tr w:rsidR="00F05B09" w:rsidRPr="0027269A" w:rsidTr="00F05B09">
        <w:tc>
          <w:tcPr>
            <w:tcW w:w="654" w:type="dxa"/>
            <w:vAlign w:val="center"/>
          </w:tcPr>
          <w:p w:rsidR="00F05B09" w:rsidRPr="0027269A" w:rsidRDefault="00F05B09" w:rsidP="00C335DD">
            <w:pPr>
              <w:jc w:val="center"/>
            </w:pPr>
            <w:r w:rsidRPr="0027269A">
              <w:t>6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1"/>
              <w:widowControl/>
              <w:spacing w:befor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 (по мере необходимости)</w:t>
            </w:r>
          </w:p>
        </w:tc>
        <w:tc>
          <w:tcPr>
            <w:tcW w:w="4536" w:type="dxa"/>
          </w:tcPr>
          <w:p w:rsidR="00F05B09" w:rsidRDefault="00F05B09" w:rsidP="00C335DD">
            <w:pPr>
              <w:pStyle w:val="Style19"/>
              <w:widowControl/>
              <w:spacing w:line="288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Выявление случаев несоблюдения гражданскими служащими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  <w:p w:rsidR="00F05B09" w:rsidRPr="006948B1" w:rsidRDefault="00F05B09" w:rsidP="00C335DD">
            <w:pPr>
              <w:pStyle w:val="Style19"/>
              <w:widowControl/>
              <w:spacing w:line="288" w:lineRule="exact"/>
              <w:jc w:val="left"/>
              <w:rPr>
                <w:rStyle w:val="FontStyle38"/>
              </w:rPr>
            </w:pPr>
          </w:p>
        </w:tc>
      </w:tr>
      <w:tr w:rsidR="00F05B09" w:rsidRPr="00417907" w:rsidTr="00F05B09">
        <w:tc>
          <w:tcPr>
            <w:tcW w:w="654" w:type="dxa"/>
            <w:vAlign w:val="center"/>
          </w:tcPr>
          <w:p w:rsidR="00F05B09" w:rsidRPr="00417907" w:rsidRDefault="00F05B09" w:rsidP="00C335DD">
            <w:pPr>
              <w:jc w:val="center"/>
            </w:pPr>
            <w:r w:rsidRPr="00417907">
              <w:lastRenderedPageBreak/>
              <w:t>7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1"/>
              <w:widowControl/>
              <w:spacing w:before="17"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9"/>
              <w:widowControl/>
              <w:spacing w:before="17" w:line="296" w:lineRule="exact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Ежегодно, до 25 декабря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Выявление случаев несоблюдения гражданскими служащими установленного порядка сообщения о получении подарка</w:t>
            </w:r>
          </w:p>
        </w:tc>
      </w:tr>
      <w:tr w:rsidR="00F05B09" w:rsidRPr="002F3573" w:rsidTr="00F05B09">
        <w:tc>
          <w:tcPr>
            <w:tcW w:w="654" w:type="dxa"/>
            <w:vAlign w:val="center"/>
          </w:tcPr>
          <w:p w:rsidR="00F05B09" w:rsidRPr="002F3573" w:rsidRDefault="00F05B09" w:rsidP="00C335DD">
            <w:pPr>
              <w:jc w:val="center"/>
            </w:pPr>
            <w:r w:rsidRPr="002F3573">
              <w:t>8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1"/>
              <w:spacing w:before="17"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9"/>
              <w:spacing w:before="17" w:line="296" w:lineRule="exact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 по служебному поведению и урегулированию конфликта интересов</w:t>
            </w:r>
          </w:p>
        </w:tc>
      </w:tr>
      <w:tr w:rsidR="00F05B09" w:rsidRPr="002F3573" w:rsidTr="00F05B09">
        <w:tc>
          <w:tcPr>
            <w:tcW w:w="654" w:type="dxa"/>
            <w:vAlign w:val="center"/>
          </w:tcPr>
          <w:p w:rsidR="00F05B09" w:rsidRPr="002F3573" w:rsidRDefault="00F05B09" w:rsidP="00C335DD">
            <w:pPr>
              <w:jc w:val="center"/>
            </w:pPr>
            <w:r w:rsidRPr="002F3573">
              <w:t>9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1"/>
              <w:spacing w:before="17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Проведение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9"/>
              <w:spacing w:before="17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Своевременное рассмотрение уведомлений и принятие решений, формирование нетерпимого отношения гражданских служащих к совершению коррупционных правонарушений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jc w:val="center"/>
            </w:pPr>
            <w:r w:rsidRPr="00C95E33">
              <w:t>10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Анализ случаев возникновения конфликта интересов, одной из сторон которого являются гражданские служащие Управления,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305" w:lineRule="exact"/>
              <w:ind w:left="-10" w:firstLine="178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17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jc w:val="center"/>
            </w:pPr>
            <w:r w:rsidRPr="00C95E33">
              <w:t>11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339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 xml:space="preserve">Организация правового просвещения гражданских служащих по противодействию коррупции (по </w:t>
            </w:r>
            <w:r w:rsidRPr="006948B1">
              <w:rPr>
                <w:rStyle w:val="FontStyle38"/>
              </w:rPr>
              <w:lastRenderedPageBreak/>
              <w:t>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Отдел организационной, </w:t>
            </w:r>
            <w:r w:rsidRPr="006948B1">
              <w:rPr>
                <w:rStyle w:val="FontStyle38"/>
              </w:rPr>
              <w:lastRenderedPageBreak/>
              <w:t>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69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330" w:lineRule="exact"/>
              <w:ind w:left="17" w:hanging="17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 xml:space="preserve">Своевременное доведение до гражданских служащих положений </w:t>
            </w:r>
            <w:r w:rsidRPr="006948B1">
              <w:rPr>
                <w:rStyle w:val="FontStyle38"/>
              </w:rPr>
              <w:lastRenderedPageBreak/>
              <w:t xml:space="preserve">законодательства Российской Федерации о противодействии коррупции путем размещения соответствующей информации на официальном сайте Управления, а также проведения устных бесед, консультаций и направления информации для ознакомления в виде плакатов 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jc w:val="center"/>
            </w:pPr>
            <w:r w:rsidRPr="00C95E33">
              <w:lastRenderedPageBreak/>
              <w:t>12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</w:tcPr>
          <w:p w:rsidR="00F05B09" w:rsidRPr="00F35240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  <w:b/>
              </w:rPr>
            </w:pPr>
            <w:r w:rsidRPr="00F35240">
              <w:rPr>
                <w:rStyle w:val="FontStyle37"/>
                <w:b w:val="0"/>
              </w:rPr>
              <w:t>Заместитель руководителя, начальник ОФПК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69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Повышение уровня квалификации гражданских служащих, в должностные обязанности которых входит организация работы по противодействию коррупции</w:t>
            </w:r>
          </w:p>
        </w:tc>
      </w:tr>
      <w:tr w:rsidR="00F05B09" w:rsidRPr="00C95E33" w:rsidTr="00C335DD">
        <w:tc>
          <w:tcPr>
            <w:tcW w:w="654" w:type="dxa"/>
            <w:vAlign w:val="center"/>
          </w:tcPr>
          <w:p w:rsidR="00F05B09" w:rsidRPr="00C95E33" w:rsidRDefault="00F05B09" w:rsidP="00C335DD">
            <w:pPr>
              <w:jc w:val="center"/>
              <w:rPr>
                <w:b/>
                <w:i/>
              </w:rPr>
            </w:pPr>
            <w:r w:rsidRPr="00C95E33">
              <w:rPr>
                <w:b/>
                <w:i/>
              </w:rPr>
              <w:t>2</w:t>
            </w:r>
          </w:p>
        </w:tc>
        <w:tc>
          <w:tcPr>
            <w:tcW w:w="14480" w:type="dxa"/>
            <w:gridSpan w:val="4"/>
          </w:tcPr>
          <w:p w:rsidR="00F05B09" w:rsidRPr="00C95E33" w:rsidRDefault="00F05B09" w:rsidP="00C335DD">
            <w:pPr>
              <w:jc w:val="center"/>
              <w:rPr>
                <w:b/>
                <w:i/>
              </w:rPr>
            </w:pPr>
            <w:r w:rsidRPr="00C95E33">
              <w:rPr>
                <w:b/>
                <w:i/>
              </w:rPr>
              <w:t xml:space="preserve">Выявление и систематизация причин и условий проявления коррупции в деятельности Управления, </w:t>
            </w:r>
          </w:p>
          <w:p w:rsidR="00F05B09" w:rsidRPr="00C95E33" w:rsidRDefault="00F05B09" w:rsidP="00C335DD">
            <w:pPr>
              <w:jc w:val="center"/>
              <w:rPr>
                <w:b/>
                <w:i/>
              </w:rPr>
            </w:pPr>
            <w:r w:rsidRPr="00C95E33">
              <w:rPr>
                <w:b/>
                <w:i/>
              </w:rPr>
              <w:t>мониторинг коррупционных рисков и их устранение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t>13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Систематическое проведение оценок коррупционных рисков, возникающих при реализации госслужащими Управления своих функций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Начальники контрольно-надзорных отделов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78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Определение коррупционно-опасных функций Управления,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t>14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Управлении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 (по мере необходимости)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t>15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действенного функционирования:</w:t>
            </w:r>
          </w:p>
          <w:p w:rsidR="00F05B09" w:rsidRPr="006948B1" w:rsidRDefault="00F05B09" w:rsidP="00C335DD">
            <w:pPr>
              <w:pStyle w:val="Style19"/>
              <w:widowControl/>
              <w:spacing w:line="288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>- межведомственного электронного взаимодействия;</w:t>
            </w:r>
          </w:p>
          <w:p w:rsidR="00F05B09" w:rsidRPr="006948B1" w:rsidRDefault="00F05B09" w:rsidP="00C335DD">
            <w:pPr>
              <w:pStyle w:val="Style19"/>
              <w:widowControl/>
              <w:spacing w:line="288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-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Отдел </w:t>
            </w:r>
            <w:r w:rsidRPr="006948B1">
              <w:rPr>
                <w:rStyle w:val="FontStyle38"/>
              </w:rPr>
              <w:lastRenderedPageBreak/>
              <w:t>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>В течение 2018-</w:t>
            </w:r>
            <w:r w:rsidRPr="006948B1">
              <w:rPr>
                <w:rStyle w:val="FontStyle38"/>
              </w:rPr>
              <w:lastRenderedPageBreak/>
              <w:t>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Сокращение бумажного </w:t>
            </w:r>
            <w:r w:rsidRPr="006948B1">
              <w:rPr>
                <w:rStyle w:val="FontStyle38"/>
              </w:rPr>
              <w:lastRenderedPageBreak/>
              <w:t>документооборота и обеспечение эффективного учета и контроля исполнения документов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lastRenderedPageBreak/>
              <w:t>16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в целях противодействия коррупции, в случае принятия решения о возможности ее создания и внедрения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2019-2020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31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t>17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Выявление и минимизация коррупционных рисков, в том числе причин и условий коррупции, в деятельности Управления и устранение выявленных коррупционных рисков при осуществлении закупок, товаров, работ, услуг для обеспечения государственных нужд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обеспечения государственных нужд Управления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t>18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Организация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Управление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69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lastRenderedPageBreak/>
              <w:t>19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Обучение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вопросам противодействия коррупции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 (по мере необходимости)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неукоснительного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</w:t>
            </w:r>
          </w:p>
        </w:tc>
      </w:tr>
      <w:tr w:rsidR="00F05B09" w:rsidRPr="00C95E33" w:rsidTr="00C335DD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  <w:b/>
                <w:i/>
              </w:rPr>
            </w:pPr>
            <w:r w:rsidRPr="00C95E33">
              <w:rPr>
                <w:rStyle w:val="FontStyle49"/>
                <w:b/>
                <w:i/>
              </w:rPr>
              <w:t>3</w:t>
            </w:r>
          </w:p>
        </w:tc>
        <w:tc>
          <w:tcPr>
            <w:tcW w:w="14480" w:type="dxa"/>
            <w:gridSpan w:val="4"/>
          </w:tcPr>
          <w:p w:rsidR="00F05B09" w:rsidRPr="00C95E33" w:rsidRDefault="00F05B09" w:rsidP="00C335DD">
            <w:pPr>
              <w:pStyle w:val="Style25"/>
              <w:widowControl/>
              <w:spacing w:line="278" w:lineRule="exact"/>
              <w:ind w:left="34"/>
              <w:rPr>
                <w:rStyle w:val="FontStyle49"/>
                <w:b/>
                <w:i/>
              </w:rPr>
            </w:pPr>
            <w:r w:rsidRPr="00C95E33">
              <w:rPr>
                <w:rStyle w:val="FontStyle48"/>
                <w:i/>
              </w:rPr>
              <w:t>Взаимодействие Управления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20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размещения на официальном сайте Управления актуальной информации об антикоррупционной деятельности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78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1 раз в полугодие (до 31 июля и 31 декабря)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открытости и доступности информации об антикоррупционной деятельности Роскомнадзора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</w:rPr>
            </w:pPr>
            <w:r>
              <w:rPr>
                <w:rStyle w:val="FontStyle49"/>
              </w:rPr>
              <w:t>21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Обеспечение возможности оперативного представления гражданами и организациями информации о фактах коррупции в Управлении или нарушениях гражданскими служащими требований к служебному поведению посредством функционирования «телефона доверия» и обеспечения приема электронных сообщений на официальный сайт Управления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88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организационной, финансовой, правовой работы и кадров работы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78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неё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t>2</w:t>
            </w:r>
            <w:r>
              <w:rPr>
                <w:rStyle w:val="FontStyle49"/>
              </w:rPr>
              <w:t>2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left="8" w:hanging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 xml:space="preserve">Обеспечение взаимодействия Управления со </w:t>
            </w:r>
            <w:r w:rsidRPr="006948B1">
              <w:rPr>
                <w:rStyle w:val="FontStyle38"/>
              </w:rPr>
              <w:lastRenderedPageBreak/>
              <w:t>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придании гласности фактов коррупции в нем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Руководитель </w:t>
            </w:r>
            <w:r w:rsidRPr="006948B1">
              <w:rPr>
                <w:rStyle w:val="FontStyle38"/>
              </w:rPr>
              <w:lastRenderedPageBreak/>
              <w:t>Управления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ind w:firstLine="178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В течение </w:t>
            </w:r>
            <w:r w:rsidRPr="006948B1">
              <w:rPr>
                <w:rStyle w:val="FontStyle38"/>
              </w:rPr>
              <w:lastRenderedPageBreak/>
              <w:t>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88" w:lineRule="exact"/>
              <w:ind w:firstLine="8"/>
              <w:rPr>
                <w:rStyle w:val="FontStyle38"/>
              </w:rPr>
            </w:pPr>
            <w:r w:rsidRPr="006948B1">
              <w:rPr>
                <w:rStyle w:val="FontStyle38"/>
              </w:rPr>
              <w:lastRenderedPageBreak/>
              <w:t xml:space="preserve">Обеспечение публичности и открытости </w:t>
            </w:r>
            <w:r w:rsidRPr="006948B1">
              <w:rPr>
                <w:rStyle w:val="FontStyle38"/>
              </w:rPr>
              <w:lastRenderedPageBreak/>
              <w:t>деятельности Управления в сфере противодействия коррупции</w:t>
            </w:r>
          </w:p>
        </w:tc>
      </w:tr>
      <w:tr w:rsidR="00F05B09" w:rsidRPr="00C95E33" w:rsidTr="00F05B09">
        <w:tc>
          <w:tcPr>
            <w:tcW w:w="654" w:type="dxa"/>
            <w:vAlign w:val="center"/>
          </w:tcPr>
          <w:p w:rsidR="00F05B09" w:rsidRPr="00C95E33" w:rsidRDefault="00F05B09" w:rsidP="00C335DD">
            <w:pPr>
              <w:pStyle w:val="Style28"/>
              <w:widowControl/>
              <w:spacing w:line="240" w:lineRule="auto"/>
              <w:jc w:val="center"/>
              <w:rPr>
                <w:rStyle w:val="FontStyle49"/>
              </w:rPr>
            </w:pPr>
            <w:r w:rsidRPr="00C95E33">
              <w:rPr>
                <w:rStyle w:val="FontStyle49"/>
              </w:rPr>
              <w:lastRenderedPageBreak/>
              <w:t>2</w:t>
            </w:r>
            <w:r>
              <w:rPr>
                <w:rStyle w:val="FontStyle49"/>
              </w:rPr>
              <w:t>3</w:t>
            </w:r>
          </w:p>
        </w:tc>
        <w:tc>
          <w:tcPr>
            <w:tcW w:w="5833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Мониторинг публикаций в средствах массовой информации о фактах проявления коррупции в Управлении</w:t>
            </w:r>
          </w:p>
        </w:tc>
        <w:tc>
          <w:tcPr>
            <w:tcW w:w="2126" w:type="dxa"/>
          </w:tcPr>
          <w:p w:rsidR="00F05B09" w:rsidRPr="006948B1" w:rsidRDefault="00F05B09" w:rsidP="00C335DD">
            <w:pPr>
              <w:pStyle w:val="Style20"/>
              <w:widowControl/>
              <w:spacing w:line="296" w:lineRule="exact"/>
              <w:rPr>
                <w:rStyle w:val="FontStyle38"/>
              </w:rPr>
            </w:pPr>
            <w:r w:rsidRPr="006948B1">
              <w:rPr>
                <w:rStyle w:val="FontStyle38"/>
              </w:rPr>
              <w:t>Отдел контроля (надзора) в сфере массовых коммуникаций</w:t>
            </w:r>
          </w:p>
        </w:tc>
        <w:tc>
          <w:tcPr>
            <w:tcW w:w="1985" w:type="dxa"/>
          </w:tcPr>
          <w:p w:rsidR="00F05B09" w:rsidRPr="006948B1" w:rsidRDefault="00F05B09" w:rsidP="00C335DD">
            <w:pPr>
              <w:pStyle w:val="Style13"/>
              <w:widowControl/>
              <w:spacing w:line="296" w:lineRule="exact"/>
              <w:jc w:val="center"/>
              <w:rPr>
                <w:rStyle w:val="FontStyle38"/>
              </w:rPr>
            </w:pPr>
            <w:r w:rsidRPr="006948B1">
              <w:rPr>
                <w:rStyle w:val="FontStyle38"/>
              </w:rPr>
              <w:t>В течение 2018-2020 гг.</w:t>
            </w:r>
          </w:p>
        </w:tc>
        <w:tc>
          <w:tcPr>
            <w:tcW w:w="4536" w:type="dxa"/>
          </w:tcPr>
          <w:p w:rsidR="00F05B09" w:rsidRPr="006948B1" w:rsidRDefault="00F05B09" w:rsidP="00C335DD">
            <w:pPr>
              <w:pStyle w:val="Style19"/>
              <w:widowControl/>
              <w:spacing w:line="296" w:lineRule="exact"/>
              <w:ind w:firstLine="8"/>
              <w:jc w:val="left"/>
              <w:rPr>
                <w:rStyle w:val="FontStyle38"/>
              </w:rPr>
            </w:pPr>
            <w:r w:rsidRPr="006948B1">
              <w:rPr>
                <w:rStyle w:val="FontStyle38"/>
              </w:rPr>
              <w:t>Проверка информации о фактах проявления коррупции в Управлении,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F05B09" w:rsidRDefault="00F05B09" w:rsidP="00F05B09">
      <w:pPr>
        <w:jc w:val="center"/>
        <w:rPr>
          <w:b/>
          <w:szCs w:val="28"/>
        </w:rPr>
      </w:pPr>
    </w:p>
    <w:p w:rsidR="00697CED" w:rsidRDefault="00697CED" w:rsidP="004B3463">
      <w:pPr>
        <w:ind w:firstLine="708"/>
        <w:jc w:val="both"/>
        <w:rPr>
          <w:szCs w:val="28"/>
        </w:rPr>
      </w:pPr>
    </w:p>
    <w:sectPr w:rsidR="00697CED" w:rsidSect="00F05B09">
      <w:headerReference w:type="default" r:id="rId9"/>
      <w:footerReference w:type="first" r:id="rId10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7DC" w:rsidRDefault="00E417DC" w:rsidP="00F82C4C">
      <w:r>
        <w:separator/>
      </w:r>
    </w:p>
  </w:endnote>
  <w:endnote w:type="continuationSeparator" w:id="0">
    <w:p w:rsidR="00E417DC" w:rsidRDefault="00E417D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EndPr/>
      <w:sdtContent>
        <w:r>
          <w:rPr>
            <w:sz w:val="18"/>
            <w:szCs w:val="18"/>
          </w:rPr>
          <w:t>Есипов А. В.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EndPr/>
      <w:sdtContent>
        <w:r>
          <w:rPr>
            <w:sz w:val="18"/>
            <w:szCs w:val="18"/>
          </w:rPr>
          <w:t>(4922) 377246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7DC" w:rsidRDefault="00E417DC" w:rsidP="00F82C4C">
      <w:r>
        <w:separator/>
      </w:r>
    </w:p>
  </w:footnote>
  <w:footnote w:type="continuationSeparator" w:id="0">
    <w:p w:rsidR="00E417DC" w:rsidRDefault="00E417DC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5961E6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E3776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B25AE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4516B1"/>
    <w:multiLevelType w:val="hybridMultilevel"/>
    <w:tmpl w:val="11EE5BE2"/>
    <w:lvl w:ilvl="0" w:tplc="F000D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10CF9"/>
    <w:rsid w:val="00094888"/>
    <w:rsid w:val="000B1930"/>
    <w:rsid w:val="000E0580"/>
    <w:rsid w:val="000F77F7"/>
    <w:rsid w:val="00115DE5"/>
    <w:rsid w:val="00115E4D"/>
    <w:rsid w:val="00146D42"/>
    <w:rsid w:val="00201C16"/>
    <w:rsid w:val="00245E64"/>
    <w:rsid w:val="002517DA"/>
    <w:rsid w:val="002B719A"/>
    <w:rsid w:val="002B71D1"/>
    <w:rsid w:val="002C3F65"/>
    <w:rsid w:val="002D0DF4"/>
    <w:rsid w:val="002D7F4E"/>
    <w:rsid w:val="00384076"/>
    <w:rsid w:val="00397DF6"/>
    <w:rsid w:val="003B0652"/>
    <w:rsid w:val="003D529D"/>
    <w:rsid w:val="00414951"/>
    <w:rsid w:val="0046233D"/>
    <w:rsid w:val="004A025D"/>
    <w:rsid w:val="004A68FF"/>
    <w:rsid w:val="004B3463"/>
    <w:rsid w:val="004C6767"/>
    <w:rsid w:val="00565F48"/>
    <w:rsid w:val="00577813"/>
    <w:rsid w:val="005959A6"/>
    <w:rsid w:val="005961E6"/>
    <w:rsid w:val="005B50BD"/>
    <w:rsid w:val="0060424A"/>
    <w:rsid w:val="00627A1A"/>
    <w:rsid w:val="006426CD"/>
    <w:rsid w:val="00643639"/>
    <w:rsid w:val="006647F1"/>
    <w:rsid w:val="00675E45"/>
    <w:rsid w:val="00697CED"/>
    <w:rsid w:val="006F0318"/>
    <w:rsid w:val="006F582E"/>
    <w:rsid w:val="006F5D79"/>
    <w:rsid w:val="00703FDE"/>
    <w:rsid w:val="00742B4B"/>
    <w:rsid w:val="007B4C29"/>
    <w:rsid w:val="007B75F5"/>
    <w:rsid w:val="0080082A"/>
    <w:rsid w:val="00810282"/>
    <w:rsid w:val="00811E70"/>
    <w:rsid w:val="00812FDC"/>
    <w:rsid w:val="00871069"/>
    <w:rsid w:val="00880748"/>
    <w:rsid w:val="00895507"/>
    <w:rsid w:val="008A7950"/>
    <w:rsid w:val="008C6AE3"/>
    <w:rsid w:val="008F0669"/>
    <w:rsid w:val="00957AAC"/>
    <w:rsid w:val="00961412"/>
    <w:rsid w:val="0096537B"/>
    <w:rsid w:val="0097249E"/>
    <w:rsid w:val="009A6288"/>
    <w:rsid w:val="009F411F"/>
    <w:rsid w:val="00A103F8"/>
    <w:rsid w:val="00A16AD7"/>
    <w:rsid w:val="00AB46C7"/>
    <w:rsid w:val="00AD2858"/>
    <w:rsid w:val="00AE3675"/>
    <w:rsid w:val="00AE7D79"/>
    <w:rsid w:val="00B456C2"/>
    <w:rsid w:val="00B5126F"/>
    <w:rsid w:val="00B719F7"/>
    <w:rsid w:val="00B84501"/>
    <w:rsid w:val="00B87EE0"/>
    <w:rsid w:val="00B9626F"/>
    <w:rsid w:val="00BA122E"/>
    <w:rsid w:val="00BA1DF5"/>
    <w:rsid w:val="00BD6BD7"/>
    <w:rsid w:val="00BE38C1"/>
    <w:rsid w:val="00BF7092"/>
    <w:rsid w:val="00C06878"/>
    <w:rsid w:val="00C17297"/>
    <w:rsid w:val="00C219DB"/>
    <w:rsid w:val="00C25E51"/>
    <w:rsid w:val="00C766F8"/>
    <w:rsid w:val="00CC33E2"/>
    <w:rsid w:val="00CE22B8"/>
    <w:rsid w:val="00CE582C"/>
    <w:rsid w:val="00CF3EF8"/>
    <w:rsid w:val="00D04213"/>
    <w:rsid w:val="00D04DFE"/>
    <w:rsid w:val="00D158E1"/>
    <w:rsid w:val="00D22E65"/>
    <w:rsid w:val="00D560A7"/>
    <w:rsid w:val="00D640AD"/>
    <w:rsid w:val="00D70C39"/>
    <w:rsid w:val="00D74670"/>
    <w:rsid w:val="00D84BE3"/>
    <w:rsid w:val="00DA026F"/>
    <w:rsid w:val="00DA2074"/>
    <w:rsid w:val="00E021E2"/>
    <w:rsid w:val="00E0492F"/>
    <w:rsid w:val="00E14188"/>
    <w:rsid w:val="00E22C09"/>
    <w:rsid w:val="00E33445"/>
    <w:rsid w:val="00E360F6"/>
    <w:rsid w:val="00E3776A"/>
    <w:rsid w:val="00E417DC"/>
    <w:rsid w:val="00E61C7E"/>
    <w:rsid w:val="00E6678F"/>
    <w:rsid w:val="00E76D3E"/>
    <w:rsid w:val="00E85F57"/>
    <w:rsid w:val="00E87D26"/>
    <w:rsid w:val="00F05B09"/>
    <w:rsid w:val="00F36603"/>
    <w:rsid w:val="00F44457"/>
    <w:rsid w:val="00F462EE"/>
    <w:rsid w:val="00F82C4C"/>
    <w:rsid w:val="00FB3226"/>
    <w:rsid w:val="00FE3DC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CF3EF8"/>
    <w:pPr>
      <w:spacing w:before="100" w:beforeAutospacing="1" w:after="100" w:afterAutospacing="1"/>
    </w:pPr>
    <w:rPr>
      <w:sz w:val="24"/>
    </w:rPr>
  </w:style>
  <w:style w:type="character" w:styleId="ad">
    <w:name w:val="Strong"/>
    <w:uiPriority w:val="22"/>
    <w:qFormat/>
    <w:rsid w:val="00CF3EF8"/>
    <w:rPr>
      <w:b/>
      <w:bCs/>
    </w:rPr>
  </w:style>
  <w:style w:type="paragraph" w:customStyle="1" w:styleId="ConsPlusNormal">
    <w:name w:val="ConsPlusNormal"/>
    <w:rsid w:val="002517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E22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44457"/>
    <w:pPr>
      <w:widowControl w:val="0"/>
      <w:autoSpaceDE w:val="0"/>
      <w:autoSpaceDN w:val="0"/>
      <w:adjustRightInd w:val="0"/>
      <w:spacing w:line="319" w:lineRule="exact"/>
      <w:jc w:val="right"/>
    </w:pPr>
    <w:rPr>
      <w:rFonts w:eastAsiaTheme="minorEastAsia"/>
      <w:sz w:val="24"/>
    </w:rPr>
  </w:style>
  <w:style w:type="paragraph" w:customStyle="1" w:styleId="Style4">
    <w:name w:val="Style4"/>
    <w:basedOn w:val="a"/>
    <w:uiPriority w:val="99"/>
    <w:rsid w:val="00F44457"/>
    <w:pPr>
      <w:widowControl w:val="0"/>
      <w:autoSpaceDE w:val="0"/>
      <w:autoSpaceDN w:val="0"/>
      <w:adjustRightInd w:val="0"/>
      <w:spacing w:line="320" w:lineRule="exact"/>
      <w:ind w:firstLine="708"/>
      <w:jc w:val="both"/>
    </w:pPr>
    <w:rPr>
      <w:rFonts w:eastAsiaTheme="minorEastAsia"/>
      <w:sz w:val="24"/>
    </w:rPr>
  </w:style>
  <w:style w:type="character" w:customStyle="1" w:styleId="FontStyle13">
    <w:name w:val="Font Style13"/>
    <w:basedOn w:val="a0"/>
    <w:uiPriority w:val="99"/>
    <w:rsid w:val="00F4445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4445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D158E1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D158E1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115DE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aption1">
    <w:name w:val="caption1"/>
    <w:rsid w:val="00115DE5"/>
    <w:rPr>
      <w:b/>
      <w:bCs/>
    </w:rPr>
  </w:style>
  <w:style w:type="paragraph" w:styleId="af">
    <w:name w:val="footnote text"/>
    <w:basedOn w:val="a"/>
    <w:link w:val="af0"/>
    <w:uiPriority w:val="99"/>
    <w:rsid w:val="00E61C7E"/>
    <w:rPr>
      <w:rFonts w:ascii="Calibri" w:hAnsi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E61C7E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E61C7E"/>
    <w:rPr>
      <w:rFonts w:cs="Times New Roman"/>
      <w:vertAlign w:val="superscript"/>
    </w:rPr>
  </w:style>
  <w:style w:type="character" w:styleId="af2">
    <w:name w:val="Emphasis"/>
    <w:basedOn w:val="a0"/>
    <w:uiPriority w:val="20"/>
    <w:qFormat/>
    <w:rsid w:val="00010CF9"/>
    <w:rPr>
      <w:i/>
      <w:iCs/>
    </w:rPr>
  </w:style>
  <w:style w:type="paragraph" w:customStyle="1" w:styleId="Style28">
    <w:name w:val="Style28"/>
    <w:basedOn w:val="a"/>
    <w:rsid w:val="00F05B09"/>
    <w:pPr>
      <w:widowControl w:val="0"/>
      <w:autoSpaceDE w:val="0"/>
      <w:autoSpaceDN w:val="0"/>
      <w:adjustRightInd w:val="0"/>
      <w:spacing w:line="276" w:lineRule="exact"/>
    </w:pPr>
    <w:rPr>
      <w:sz w:val="24"/>
    </w:rPr>
  </w:style>
  <w:style w:type="character" w:customStyle="1" w:styleId="FontStyle49">
    <w:name w:val="Font Style49"/>
    <w:rsid w:val="00F05B09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F05B09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</w:rPr>
  </w:style>
  <w:style w:type="paragraph" w:customStyle="1" w:styleId="Style25">
    <w:name w:val="Style25"/>
    <w:basedOn w:val="a"/>
    <w:rsid w:val="00F05B09"/>
    <w:pPr>
      <w:widowControl w:val="0"/>
      <w:autoSpaceDE w:val="0"/>
      <w:autoSpaceDN w:val="0"/>
      <w:adjustRightInd w:val="0"/>
      <w:spacing w:line="264" w:lineRule="exact"/>
      <w:jc w:val="center"/>
    </w:pPr>
    <w:rPr>
      <w:sz w:val="24"/>
    </w:rPr>
  </w:style>
  <w:style w:type="character" w:customStyle="1" w:styleId="FontStyle48">
    <w:name w:val="Font Style48"/>
    <w:rsid w:val="00F05B0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F05B09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11">
    <w:name w:val="Style11"/>
    <w:basedOn w:val="a"/>
    <w:uiPriority w:val="99"/>
    <w:rsid w:val="00F05B09"/>
    <w:pPr>
      <w:widowControl w:val="0"/>
      <w:autoSpaceDE w:val="0"/>
      <w:autoSpaceDN w:val="0"/>
      <w:adjustRightInd w:val="0"/>
      <w:jc w:val="center"/>
    </w:pPr>
    <w:rPr>
      <w:sz w:val="24"/>
    </w:rPr>
  </w:style>
  <w:style w:type="character" w:customStyle="1" w:styleId="FontStyle36">
    <w:name w:val="Font Style36"/>
    <w:uiPriority w:val="99"/>
    <w:rsid w:val="00F05B09"/>
    <w:rPr>
      <w:rFonts w:ascii="Times New Roman" w:hAnsi="Times New Roman" w:cs="Times New Roman"/>
      <w:sz w:val="30"/>
      <w:szCs w:val="30"/>
    </w:rPr>
  </w:style>
  <w:style w:type="paragraph" w:customStyle="1" w:styleId="Style14">
    <w:name w:val="Style14"/>
    <w:basedOn w:val="a"/>
    <w:uiPriority w:val="99"/>
    <w:rsid w:val="00F05B09"/>
    <w:pPr>
      <w:widowControl w:val="0"/>
      <w:autoSpaceDE w:val="0"/>
      <w:autoSpaceDN w:val="0"/>
      <w:adjustRightInd w:val="0"/>
      <w:spacing w:line="296" w:lineRule="exact"/>
      <w:jc w:val="center"/>
    </w:pPr>
    <w:rPr>
      <w:sz w:val="24"/>
    </w:rPr>
  </w:style>
  <w:style w:type="character" w:customStyle="1" w:styleId="FontStyle37">
    <w:name w:val="Font Style37"/>
    <w:uiPriority w:val="99"/>
    <w:rsid w:val="00F05B0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7">
    <w:name w:val="Style17"/>
    <w:basedOn w:val="a"/>
    <w:uiPriority w:val="99"/>
    <w:rsid w:val="00F05B09"/>
    <w:pPr>
      <w:widowControl w:val="0"/>
      <w:autoSpaceDE w:val="0"/>
      <w:autoSpaceDN w:val="0"/>
      <w:adjustRightInd w:val="0"/>
      <w:spacing w:line="297" w:lineRule="exact"/>
      <w:ind w:firstLine="169"/>
    </w:pPr>
    <w:rPr>
      <w:sz w:val="24"/>
    </w:rPr>
  </w:style>
  <w:style w:type="paragraph" w:customStyle="1" w:styleId="Style19">
    <w:name w:val="Style19"/>
    <w:basedOn w:val="a"/>
    <w:uiPriority w:val="99"/>
    <w:rsid w:val="00F05B09"/>
    <w:pPr>
      <w:widowControl w:val="0"/>
      <w:autoSpaceDE w:val="0"/>
      <w:autoSpaceDN w:val="0"/>
      <w:adjustRightInd w:val="0"/>
      <w:spacing w:line="291" w:lineRule="exact"/>
      <w:jc w:val="both"/>
    </w:pPr>
    <w:rPr>
      <w:sz w:val="24"/>
    </w:rPr>
  </w:style>
  <w:style w:type="paragraph" w:customStyle="1" w:styleId="Style20">
    <w:name w:val="Style20"/>
    <w:basedOn w:val="a"/>
    <w:uiPriority w:val="99"/>
    <w:rsid w:val="00F05B09"/>
    <w:pPr>
      <w:widowControl w:val="0"/>
      <w:autoSpaceDE w:val="0"/>
      <w:autoSpaceDN w:val="0"/>
      <w:adjustRightInd w:val="0"/>
      <w:spacing w:line="294" w:lineRule="exact"/>
      <w:jc w:val="center"/>
    </w:pPr>
    <w:rPr>
      <w:sz w:val="24"/>
    </w:rPr>
  </w:style>
  <w:style w:type="character" w:customStyle="1" w:styleId="FontStyle38">
    <w:name w:val="Font Style38"/>
    <w:uiPriority w:val="99"/>
    <w:rsid w:val="00F05B09"/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05B09"/>
    <w:pPr>
      <w:widowControl w:val="0"/>
      <w:autoSpaceDE w:val="0"/>
      <w:autoSpaceDN w:val="0"/>
      <w:adjustRightInd w:val="0"/>
      <w:spacing w:line="288" w:lineRule="exact"/>
      <w:ind w:firstLine="203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F05B09"/>
    <w:pPr>
      <w:widowControl w:val="0"/>
      <w:autoSpaceDE w:val="0"/>
      <w:autoSpaceDN w:val="0"/>
      <w:adjustRightInd w:val="0"/>
      <w:spacing w:line="288" w:lineRule="exact"/>
      <w:ind w:firstLine="16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0602F"/>
    <w:rsid w:val="000263FD"/>
    <w:rsid w:val="00170220"/>
    <w:rsid w:val="001860B1"/>
    <w:rsid w:val="001B5C95"/>
    <w:rsid w:val="001D618B"/>
    <w:rsid w:val="00225A5E"/>
    <w:rsid w:val="00243C67"/>
    <w:rsid w:val="002654F9"/>
    <w:rsid w:val="002B113D"/>
    <w:rsid w:val="003471A6"/>
    <w:rsid w:val="00386F74"/>
    <w:rsid w:val="003B27FD"/>
    <w:rsid w:val="003E5C03"/>
    <w:rsid w:val="00400565"/>
    <w:rsid w:val="004027DC"/>
    <w:rsid w:val="00454490"/>
    <w:rsid w:val="004F2810"/>
    <w:rsid w:val="00557D4B"/>
    <w:rsid w:val="0059041E"/>
    <w:rsid w:val="005E69A7"/>
    <w:rsid w:val="00626C91"/>
    <w:rsid w:val="00627B16"/>
    <w:rsid w:val="006A7510"/>
    <w:rsid w:val="006B3E19"/>
    <w:rsid w:val="006C3779"/>
    <w:rsid w:val="00710DEB"/>
    <w:rsid w:val="00723EAB"/>
    <w:rsid w:val="007F60F7"/>
    <w:rsid w:val="008856EC"/>
    <w:rsid w:val="008A414D"/>
    <w:rsid w:val="008D2216"/>
    <w:rsid w:val="00976A00"/>
    <w:rsid w:val="0098440F"/>
    <w:rsid w:val="00994AA4"/>
    <w:rsid w:val="009D7CC4"/>
    <w:rsid w:val="009D7FBC"/>
    <w:rsid w:val="009F72CC"/>
    <w:rsid w:val="00A3141E"/>
    <w:rsid w:val="00AC7996"/>
    <w:rsid w:val="00B37A7E"/>
    <w:rsid w:val="00B90578"/>
    <w:rsid w:val="00BD1345"/>
    <w:rsid w:val="00BD2F45"/>
    <w:rsid w:val="00BD6D5C"/>
    <w:rsid w:val="00BE181E"/>
    <w:rsid w:val="00C15266"/>
    <w:rsid w:val="00C352B1"/>
    <w:rsid w:val="00C775A4"/>
    <w:rsid w:val="00F61A49"/>
    <w:rsid w:val="00FE3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C775A4"/>
  </w:style>
  <w:style w:type="paragraph" w:customStyle="1" w:styleId="A39E33030A0846B88715D2B7516F0040">
    <w:name w:val="A39E33030A0846B88715D2B7516F0040"/>
    <w:rsid w:val="00C775A4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30F7073-35A0-4B06-8616-CFEF150F0CE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7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Дементьев</cp:lastModifiedBy>
  <cp:revision>2</cp:revision>
  <cp:lastPrinted>2014-06-04T13:36:00Z</cp:lastPrinted>
  <dcterms:created xsi:type="dcterms:W3CDTF">2018-08-07T07:47:00Z</dcterms:created>
  <dcterms:modified xsi:type="dcterms:W3CDTF">2018-08-07T07:47:00Z</dcterms:modified>
</cp:coreProperties>
</file>