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B" w:rsidRPr="00425FCB" w:rsidRDefault="00425FCB" w:rsidP="00425FC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sz w:val="28"/>
          <w:szCs w:val="28"/>
        </w:rPr>
      </w:pPr>
      <w:bookmarkStart w:id="0" w:name="_GoBack"/>
      <w:r w:rsidRPr="00425FCB">
        <w:rPr>
          <w:rFonts w:eastAsiaTheme="minorHAnsi"/>
          <w:b/>
          <w:sz w:val="28"/>
          <w:szCs w:val="28"/>
        </w:rPr>
        <w:t>Информация  о проведенных профилакти</w:t>
      </w:r>
      <w:r w:rsidRPr="00425FCB">
        <w:rPr>
          <w:rFonts w:eastAsiaTheme="minorHAnsi"/>
          <w:b/>
          <w:sz w:val="28"/>
          <w:szCs w:val="28"/>
        </w:rPr>
        <w:t>ческих мероприятиях Управления</w:t>
      </w:r>
    </w:p>
    <w:p w:rsidR="00425FCB" w:rsidRPr="00425FCB" w:rsidRDefault="00425FCB" w:rsidP="00425FCB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b/>
          <w:sz w:val="28"/>
          <w:szCs w:val="28"/>
        </w:rPr>
      </w:pPr>
      <w:r w:rsidRPr="00425FCB">
        <w:rPr>
          <w:rFonts w:eastAsiaTheme="minorHAnsi"/>
          <w:b/>
          <w:sz w:val="28"/>
          <w:szCs w:val="28"/>
        </w:rPr>
        <w:t>В 3 квартале 2021 года</w:t>
      </w:r>
    </w:p>
    <w:p w:rsidR="00425FCB" w:rsidRPr="00425FCB" w:rsidRDefault="00425FCB" w:rsidP="00425FCB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sz w:val="28"/>
          <w:szCs w:val="28"/>
        </w:rPr>
      </w:pPr>
    </w:p>
    <w:p w:rsidR="00425FCB" w:rsidRPr="00425FCB" w:rsidRDefault="00425FCB" w:rsidP="00425FCB">
      <w:pPr>
        <w:ind w:firstLine="709"/>
        <w:rPr>
          <w:b/>
          <w:i/>
          <w:sz w:val="28"/>
          <w:szCs w:val="28"/>
        </w:rPr>
      </w:pPr>
      <w:r w:rsidRPr="00425FCB">
        <w:rPr>
          <w:b/>
          <w:i/>
          <w:sz w:val="28"/>
          <w:szCs w:val="28"/>
        </w:rPr>
        <w:t>- сфера связи</w:t>
      </w:r>
    </w:p>
    <w:bookmarkEnd w:id="0"/>
    <w:p w:rsidR="00425FCB" w:rsidRPr="007155A2" w:rsidRDefault="00425FCB" w:rsidP="00425FCB">
      <w:pPr>
        <w:ind w:firstLine="709"/>
        <w:jc w:val="both"/>
        <w:rPr>
          <w:rFonts w:eastAsiaTheme="minorHAnsi"/>
          <w:sz w:val="28"/>
          <w:szCs w:val="28"/>
        </w:rPr>
      </w:pPr>
      <w:r w:rsidRPr="007155A2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425FCB" w:rsidRPr="007155A2" w:rsidRDefault="00425FCB" w:rsidP="00425FCB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155A2">
        <w:rPr>
          <w:rFonts w:eastAsiaTheme="minorHAnsi"/>
          <w:sz w:val="28"/>
          <w:szCs w:val="28"/>
        </w:rPr>
        <w:t xml:space="preserve">В третьем квартале 2021 года проведена 1 рабочая встреча с представителями операторов связи по теме  </w:t>
      </w:r>
      <w:r w:rsidRPr="007155A2">
        <w:rPr>
          <w:sz w:val="28"/>
          <w:szCs w:val="28"/>
        </w:rPr>
        <w:t>«Выполн</w:t>
      </w:r>
      <w:r w:rsidRPr="007155A2">
        <w:rPr>
          <w:sz w:val="28"/>
          <w:szCs w:val="28"/>
        </w:rPr>
        <w:t>е</w:t>
      </w:r>
      <w:r w:rsidRPr="007155A2">
        <w:rPr>
          <w:sz w:val="28"/>
          <w:szCs w:val="28"/>
        </w:rPr>
        <w:t xml:space="preserve">ние требований приказов </w:t>
      </w:r>
      <w:proofErr w:type="spellStart"/>
      <w:r w:rsidRPr="007155A2">
        <w:rPr>
          <w:sz w:val="28"/>
          <w:szCs w:val="28"/>
        </w:rPr>
        <w:t>Роскомнадзора</w:t>
      </w:r>
      <w:proofErr w:type="spellEnd"/>
      <w:r w:rsidRPr="007155A2">
        <w:rPr>
          <w:sz w:val="28"/>
          <w:szCs w:val="28"/>
        </w:rPr>
        <w:t xml:space="preserve"> от 31.07.2019 № 221, № 222, № 223 операторами связи, собственниками или иными владельцами технологических сетей связи, собственниками или иными владельцами точек обмена трафиком, со</w:t>
      </w:r>
      <w:r w:rsidRPr="007155A2">
        <w:rPr>
          <w:sz w:val="28"/>
          <w:szCs w:val="28"/>
        </w:rPr>
        <w:t>б</w:t>
      </w:r>
      <w:r w:rsidRPr="007155A2">
        <w:rPr>
          <w:sz w:val="28"/>
          <w:szCs w:val="28"/>
        </w:rPr>
        <w:t>ственниками или иными владельцами линий связи, пересекающих Государственную границу Российской Федерации, иными лицами, если такие лица имеют номер автономной системы</w:t>
      </w:r>
      <w:proofErr w:type="gramEnd"/>
      <w:r w:rsidRPr="007155A2">
        <w:rPr>
          <w:sz w:val="28"/>
          <w:szCs w:val="28"/>
        </w:rPr>
        <w:t>.»</w:t>
      </w:r>
      <w:r w:rsidRPr="007155A2">
        <w:rPr>
          <w:rFonts w:eastAsiaTheme="minorHAnsi"/>
          <w:sz w:val="28"/>
          <w:szCs w:val="28"/>
        </w:rPr>
        <w:t>. В рабочей встрече приняли участие 5 представит</w:t>
      </w:r>
      <w:r w:rsidRPr="007155A2">
        <w:rPr>
          <w:rFonts w:eastAsiaTheme="minorHAnsi"/>
          <w:sz w:val="28"/>
          <w:szCs w:val="28"/>
        </w:rPr>
        <w:t>е</w:t>
      </w:r>
      <w:r w:rsidRPr="007155A2">
        <w:rPr>
          <w:rFonts w:eastAsiaTheme="minorHAnsi"/>
          <w:sz w:val="28"/>
          <w:szCs w:val="28"/>
        </w:rPr>
        <w:t>лей операторов связи</w:t>
      </w:r>
      <w:proofErr w:type="gramStart"/>
      <w:r w:rsidRPr="007155A2">
        <w:rPr>
          <w:rFonts w:eastAsiaTheme="minorHAnsi"/>
          <w:sz w:val="28"/>
          <w:szCs w:val="28"/>
        </w:rPr>
        <w:t>.</w:t>
      </w:r>
      <w:proofErr w:type="gramEnd"/>
      <w:r w:rsidRPr="007155A2">
        <w:rPr>
          <w:rFonts w:eastAsiaTheme="minorHAnsi"/>
          <w:sz w:val="28"/>
          <w:szCs w:val="28"/>
        </w:rPr>
        <w:t xml:space="preserve"> (</w:t>
      </w:r>
      <w:proofErr w:type="gramStart"/>
      <w:r w:rsidRPr="007155A2">
        <w:rPr>
          <w:rFonts w:eastAsiaTheme="minorHAnsi"/>
          <w:sz w:val="28"/>
          <w:szCs w:val="28"/>
        </w:rPr>
        <w:t>з</w:t>
      </w:r>
      <w:proofErr w:type="gramEnd"/>
      <w:r w:rsidRPr="007155A2">
        <w:rPr>
          <w:rFonts w:eastAsiaTheme="minorHAnsi"/>
          <w:sz w:val="28"/>
          <w:szCs w:val="28"/>
        </w:rPr>
        <w:t>а 9 месяцев 2021 года проведено 2 рабочие встречи, приняли участие 9 представителей операт</w:t>
      </w:r>
      <w:r w:rsidRPr="007155A2">
        <w:rPr>
          <w:rFonts w:eastAsiaTheme="minorHAnsi"/>
          <w:sz w:val="28"/>
          <w:szCs w:val="28"/>
        </w:rPr>
        <w:t>о</w:t>
      </w:r>
      <w:r w:rsidRPr="007155A2">
        <w:rPr>
          <w:rFonts w:eastAsiaTheme="minorHAnsi"/>
          <w:sz w:val="28"/>
          <w:szCs w:val="28"/>
        </w:rPr>
        <w:t>ров связи)</w:t>
      </w:r>
    </w:p>
    <w:p w:rsidR="00425FCB" w:rsidRPr="007155A2" w:rsidRDefault="00425FCB" w:rsidP="00425FCB">
      <w:pPr>
        <w:ind w:firstLine="709"/>
        <w:jc w:val="both"/>
        <w:rPr>
          <w:rFonts w:eastAsiaTheme="minorHAnsi"/>
          <w:sz w:val="28"/>
          <w:szCs w:val="28"/>
        </w:rPr>
      </w:pPr>
      <w:r w:rsidRPr="007155A2">
        <w:rPr>
          <w:rFonts w:eastAsiaTheme="minorHAnsi"/>
          <w:sz w:val="28"/>
          <w:szCs w:val="28"/>
        </w:rPr>
        <w:t>В третьем квартале 2021 г. 2 операторам связи направлены профилактические письма с разъяснением обязательных требований законодательства по ограничению и возобновлению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июля 2006 года N 149-ФЗ «Об информации, информационных технологиях и о защите информации»</w:t>
      </w:r>
      <w:proofErr w:type="gramStart"/>
      <w:r w:rsidRPr="007155A2">
        <w:rPr>
          <w:rFonts w:eastAsiaTheme="minorHAnsi"/>
          <w:sz w:val="28"/>
          <w:szCs w:val="28"/>
        </w:rPr>
        <w:t>.</w:t>
      </w:r>
      <w:proofErr w:type="gramEnd"/>
      <w:r w:rsidRPr="007155A2">
        <w:rPr>
          <w:rFonts w:eastAsiaTheme="minorHAnsi"/>
          <w:sz w:val="28"/>
          <w:szCs w:val="28"/>
        </w:rPr>
        <w:t xml:space="preserve"> (</w:t>
      </w:r>
      <w:proofErr w:type="gramStart"/>
      <w:r w:rsidRPr="007155A2">
        <w:rPr>
          <w:rFonts w:eastAsiaTheme="minorHAnsi"/>
          <w:sz w:val="28"/>
          <w:szCs w:val="28"/>
        </w:rPr>
        <w:t>з</w:t>
      </w:r>
      <w:proofErr w:type="gramEnd"/>
      <w:r w:rsidRPr="007155A2">
        <w:rPr>
          <w:rFonts w:eastAsiaTheme="minorHAnsi"/>
          <w:sz w:val="28"/>
          <w:szCs w:val="28"/>
        </w:rPr>
        <w:t>а 9 месяцев 2021 года направлено 6 профилактических письма)</w:t>
      </w:r>
    </w:p>
    <w:p w:rsidR="00425FCB" w:rsidRPr="007155A2" w:rsidRDefault="00425FCB" w:rsidP="00425FCB">
      <w:pPr>
        <w:ind w:firstLine="709"/>
        <w:jc w:val="both"/>
        <w:rPr>
          <w:rFonts w:eastAsiaTheme="minorHAnsi"/>
          <w:sz w:val="28"/>
          <w:szCs w:val="28"/>
        </w:rPr>
      </w:pPr>
      <w:r w:rsidRPr="007155A2">
        <w:rPr>
          <w:rFonts w:eastAsiaTheme="minorHAnsi"/>
          <w:sz w:val="28"/>
          <w:szCs w:val="28"/>
        </w:rPr>
        <w:t>Операторам связи направлено 10 разъяснительных писем</w:t>
      </w:r>
      <w:r w:rsidRPr="007155A2">
        <w:t xml:space="preserve"> </w:t>
      </w:r>
      <w:r w:rsidRPr="007155A2">
        <w:rPr>
          <w:rFonts w:eastAsiaTheme="minorHAnsi"/>
          <w:sz w:val="28"/>
          <w:szCs w:val="28"/>
        </w:rPr>
        <w:t>с целью разъяснения обязательных требований в сфере связи и предупреждения нарушений операторами связи обязательных требований</w:t>
      </w:r>
      <w:proofErr w:type="gramStart"/>
      <w:r w:rsidRPr="007155A2">
        <w:rPr>
          <w:rFonts w:eastAsiaTheme="minorHAnsi"/>
          <w:sz w:val="28"/>
          <w:szCs w:val="28"/>
        </w:rPr>
        <w:t>.</w:t>
      </w:r>
      <w:proofErr w:type="gramEnd"/>
      <w:r w:rsidRPr="007155A2">
        <w:rPr>
          <w:rFonts w:eastAsiaTheme="minorHAnsi"/>
          <w:sz w:val="28"/>
          <w:szCs w:val="28"/>
        </w:rPr>
        <w:t xml:space="preserve"> (</w:t>
      </w:r>
      <w:proofErr w:type="gramStart"/>
      <w:r w:rsidRPr="007155A2">
        <w:rPr>
          <w:rFonts w:eastAsiaTheme="minorHAnsi"/>
          <w:sz w:val="28"/>
          <w:szCs w:val="28"/>
        </w:rPr>
        <w:t>з</w:t>
      </w:r>
      <w:proofErr w:type="gramEnd"/>
      <w:r w:rsidRPr="007155A2">
        <w:rPr>
          <w:rFonts w:eastAsiaTheme="minorHAnsi"/>
          <w:sz w:val="28"/>
          <w:szCs w:val="28"/>
        </w:rPr>
        <w:t>а 9 месяцев 2021 года направлено 32 разъяснительных писем)</w:t>
      </w:r>
    </w:p>
    <w:p w:rsidR="00425FCB" w:rsidRPr="007155A2" w:rsidRDefault="00425FCB" w:rsidP="00425FCB">
      <w:pPr>
        <w:ind w:firstLine="709"/>
        <w:jc w:val="both"/>
        <w:rPr>
          <w:rFonts w:eastAsiaTheme="minorHAnsi"/>
          <w:sz w:val="28"/>
          <w:szCs w:val="28"/>
        </w:rPr>
      </w:pPr>
      <w:r w:rsidRPr="007155A2">
        <w:rPr>
          <w:rFonts w:eastAsiaTheme="minorHAnsi"/>
          <w:sz w:val="28"/>
          <w:szCs w:val="28"/>
        </w:rPr>
        <w:t>Всего адресными профилактическими мероприятиями охвачено 47</w:t>
      </w:r>
      <w:r>
        <w:rPr>
          <w:rFonts w:eastAsiaTheme="minorHAnsi"/>
          <w:sz w:val="28"/>
          <w:szCs w:val="28"/>
        </w:rPr>
        <w:t xml:space="preserve"> объектов надзора </w:t>
      </w:r>
      <w:r w:rsidRPr="007155A2">
        <w:rPr>
          <w:rFonts w:eastAsiaTheme="minorHAnsi"/>
          <w:sz w:val="28"/>
          <w:szCs w:val="28"/>
        </w:rPr>
        <w:t>(за 9 месяцев 2021 года - 192 объектов надзора)</w:t>
      </w:r>
      <w:r>
        <w:rPr>
          <w:rFonts w:eastAsiaTheme="minorHAnsi"/>
          <w:sz w:val="28"/>
          <w:szCs w:val="28"/>
        </w:rPr>
        <w:t>.</w:t>
      </w:r>
    </w:p>
    <w:p w:rsidR="00425FCB" w:rsidRPr="007155A2" w:rsidRDefault="00425FCB" w:rsidP="00425FCB">
      <w:pPr>
        <w:ind w:right="-1" w:firstLine="709"/>
        <w:rPr>
          <w:b/>
          <w:i/>
          <w:sz w:val="28"/>
          <w:szCs w:val="28"/>
        </w:rPr>
      </w:pPr>
      <w:r w:rsidRPr="007155A2">
        <w:rPr>
          <w:b/>
          <w:i/>
          <w:sz w:val="28"/>
          <w:szCs w:val="28"/>
        </w:rPr>
        <w:t>- сфера СМИ</w:t>
      </w:r>
    </w:p>
    <w:p w:rsidR="00425FCB" w:rsidRPr="007155A2" w:rsidRDefault="00425FCB" w:rsidP="00425FCB">
      <w:pPr>
        <w:ind w:firstLine="709"/>
        <w:jc w:val="both"/>
        <w:rPr>
          <w:sz w:val="28"/>
          <w:szCs w:val="28"/>
        </w:rPr>
      </w:pPr>
      <w:r w:rsidRPr="007155A2">
        <w:rPr>
          <w:sz w:val="28"/>
          <w:szCs w:val="28"/>
        </w:rPr>
        <w:t xml:space="preserve">В 3 квартале 2021 года семинары для представителей </w:t>
      </w:r>
      <w:proofErr w:type="spellStart"/>
      <w:r w:rsidRPr="007155A2">
        <w:rPr>
          <w:sz w:val="28"/>
          <w:szCs w:val="28"/>
        </w:rPr>
        <w:t>медиасообщества</w:t>
      </w:r>
      <w:proofErr w:type="spellEnd"/>
      <w:r w:rsidRPr="007155A2">
        <w:rPr>
          <w:sz w:val="28"/>
          <w:szCs w:val="28"/>
        </w:rPr>
        <w:t xml:space="preserve"> не проводились в связи со сложной эпид</w:t>
      </w:r>
      <w:r w:rsidRPr="007155A2">
        <w:rPr>
          <w:sz w:val="28"/>
          <w:szCs w:val="28"/>
        </w:rPr>
        <w:t>е</w:t>
      </w:r>
      <w:r w:rsidRPr="007155A2">
        <w:rPr>
          <w:sz w:val="28"/>
          <w:szCs w:val="28"/>
        </w:rPr>
        <w:t xml:space="preserve">миологической обстановкой из-за распространения вируса </w:t>
      </w:r>
      <w:r w:rsidRPr="007155A2">
        <w:rPr>
          <w:sz w:val="28"/>
          <w:szCs w:val="28"/>
          <w:lang w:val="en-US"/>
        </w:rPr>
        <w:t>COVID</w:t>
      </w:r>
      <w:r w:rsidRPr="007155A2">
        <w:rPr>
          <w:sz w:val="28"/>
          <w:szCs w:val="28"/>
        </w:rPr>
        <w:t>-19 (в области не сняты ограничения, связанные с ра</w:t>
      </w:r>
      <w:r w:rsidRPr="007155A2">
        <w:rPr>
          <w:sz w:val="28"/>
          <w:szCs w:val="28"/>
        </w:rPr>
        <w:t>с</w:t>
      </w:r>
      <w:r w:rsidRPr="007155A2">
        <w:rPr>
          <w:sz w:val="28"/>
          <w:szCs w:val="28"/>
        </w:rPr>
        <w:t xml:space="preserve">пространением </w:t>
      </w:r>
      <w:proofErr w:type="spellStart"/>
      <w:r w:rsidRPr="007155A2">
        <w:rPr>
          <w:sz w:val="28"/>
          <w:szCs w:val="28"/>
        </w:rPr>
        <w:t>коронавирусной</w:t>
      </w:r>
      <w:proofErr w:type="spellEnd"/>
      <w:r w:rsidRPr="007155A2">
        <w:rPr>
          <w:sz w:val="28"/>
          <w:szCs w:val="28"/>
        </w:rPr>
        <w:t xml:space="preserve"> инфекции).</w:t>
      </w:r>
    </w:p>
    <w:p w:rsidR="00425FCB" w:rsidRPr="007155A2" w:rsidRDefault="00425FCB" w:rsidP="00425FCB">
      <w:pPr>
        <w:ind w:right="-1" w:firstLine="709"/>
        <w:jc w:val="both"/>
        <w:rPr>
          <w:sz w:val="28"/>
          <w:szCs w:val="28"/>
        </w:rPr>
      </w:pPr>
      <w:r w:rsidRPr="007155A2">
        <w:rPr>
          <w:sz w:val="28"/>
          <w:szCs w:val="28"/>
        </w:rPr>
        <w:t>Управлением проведено 14 профилактических бесед с представителями редакций СМИ и вещательных организаций, в адреса 134 редакций разосланы письма с разъяснением основных положений законодательства (</w:t>
      </w:r>
      <w:r w:rsidRPr="007155A2">
        <w:rPr>
          <w:sz w:val="26"/>
          <w:szCs w:val="26"/>
        </w:rPr>
        <w:t>ст. 49, 51 Закона о СМИ)</w:t>
      </w:r>
      <w:r w:rsidRPr="007155A2">
        <w:rPr>
          <w:sz w:val="28"/>
          <w:szCs w:val="28"/>
        </w:rPr>
        <w:t>.</w:t>
      </w:r>
    </w:p>
    <w:p w:rsidR="00425FCB" w:rsidRPr="007155A2" w:rsidRDefault="00425FCB" w:rsidP="00425FCB">
      <w:pPr>
        <w:ind w:right="-1" w:firstLine="709"/>
        <w:jc w:val="both"/>
        <w:rPr>
          <w:sz w:val="28"/>
          <w:szCs w:val="28"/>
        </w:rPr>
      </w:pPr>
      <w:r w:rsidRPr="007155A2">
        <w:rPr>
          <w:sz w:val="28"/>
          <w:szCs w:val="28"/>
        </w:rPr>
        <w:t xml:space="preserve">На сайте Управления размещены материалы профилактического характера. </w:t>
      </w:r>
    </w:p>
    <w:p w:rsidR="00425FCB" w:rsidRPr="007155A2" w:rsidRDefault="00425FCB" w:rsidP="00425FCB">
      <w:pPr>
        <w:ind w:firstLine="709"/>
        <w:rPr>
          <w:sz w:val="28"/>
          <w:szCs w:val="28"/>
        </w:rPr>
      </w:pPr>
      <w:r w:rsidRPr="007155A2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</w:t>
      </w:r>
      <w:r w:rsidRPr="007155A2">
        <w:rPr>
          <w:sz w:val="28"/>
          <w:szCs w:val="28"/>
        </w:rPr>
        <w:t>с</w:t>
      </w:r>
      <w:r w:rsidRPr="007155A2">
        <w:rPr>
          <w:sz w:val="28"/>
          <w:szCs w:val="28"/>
        </w:rPr>
        <w:t>няющие требования законодательства РФ.</w:t>
      </w:r>
    </w:p>
    <w:p w:rsidR="00425FCB" w:rsidRPr="007155A2" w:rsidRDefault="00425FCB" w:rsidP="00425FCB">
      <w:pPr>
        <w:ind w:right="-1" w:firstLine="709"/>
        <w:rPr>
          <w:b/>
          <w:i/>
          <w:sz w:val="28"/>
          <w:szCs w:val="28"/>
        </w:rPr>
      </w:pPr>
      <w:r w:rsidRPr="007155A2">
        <w:rPr>
          <w:b/>
          <w:i/>
          <w:sz w:val="28"/>
          <w:szCs w:val="28"/>
        </w:rPr>
        <w:t>- сфера ПД</w:t>
      </w:r>
    </w:p>
    <w:p w:rsidR="00425FCB" w:rsidRPr="007155A2" w:rsidRDefault="00425FCB" w:rsidP="00425FCB">
      <w:pPr>
        <w:ind w:firstLine="709"/>
        <w:jc w:val="both"/>
      </w:pPr>
      <w:r w:rsidRPr="007155A2">
        <w:rPr>
          <w:sz w:val="28"/>
          <w:szCs w:val="28"/>
        </w:rPr>
        <w:t xml:space="preserve">Отделом </w:t>
      </w:r>
      <w:proofErr w:type="gramStart"/>
      <w:r w:rsidRPr="007155A2">
        <w:rPr>
          <w:sz w:val="28"/>
          <w:szCs w:val="28"/>
        </w:rPr>
        <w:t>по защите прав субъектов персональных данных проведена определенная работа по профилактике подко</w:t>
      </w:r>
      <w:r w:rsidRPr="007155A2">
        <w:rPr>
          <w:sz w:val="28"/>
          <w:szCs w:val="28"/>
        </w:rPr>
        <w:t>н</w:t>
      </w:r>
      <w:r w:rsidRPr="007155A2">
        <w:rPr>
          <w:sz w:val="28"/>
          <w:szCs w:val="28"/>
        </w:rPr>
        <w:t>трольных субъектов  по вопросам соблюдения обязательных требований по защите персональных данных в организациях</w:t>
      </w:r>
      <w:proofErr w:type="gramEnd"/>
      <w:r w:rsidRPr="007155A2">
        <w:rPr>
          <w:sz w:val="28"/>
          <w:szCs w:val="28"/>
        </w:rPr>
        <w:t xml:space="preserve">. </w:t>
      </w:r>
    </w:p>
    <w:p w:rsidR="00425FCB" w:rsidRPr="007155A2" w:rsidRDefault="00425FCB" w:rsidP="00425FCB">
      <w:pPr>
        <w:ind w:firstLine="709"/>
        <w:jc w:val="both"/>
      </w:pPr>
      <w:r w:rsidRPr="007155A2">
        <w:rPr>
          <w:sz w:val="28"/>
          <w:szCs w:val="28"/>
        </w:rPr>
        <w:t>В 3 квартале 202</w:t>
      </w:r>
      <w:r w:rsidRPr="007155A2">
        <w:rPr>
          <w:color w:val="00000A"/>
          <w:sz w:val="28"/>
          <w:szCs w:val="28"/>
        </w:rPr>
        <w:t>1</w:t>
      </w:r>
      <w:r w:rsidRPr="007155A2">
        <w:rPr>
          <w:sz w:val="28"/>
          <w:szCs w:val="28"/>
        </w:rPr>
        <w:t xml:space="preserve">года сотрудники отдела  принимали участие   </w:t>
      </w:r>
      <w:r w:rsidRPr="007155A2">
        <w:rPr>
          <w:color w:val="00000A"/>
          <w:sz w:val="28"/>
          <w:szCs w:val="28"/>
        </w:rPr>
        <w:t>в 1</w:t>
      </w:r>
      <w:r w:rsidRPr="007155A2">
        <w:rPr>
          <w:sz w:val="28"/>
          <w:szCs w:val="28"/>
        </w:rPr>
        <w:t xml:space="preserve">     семинар</w:t>
      </w:r>
      <w:r w:rsidRPr="007155A2">
        <w:rPr>
          <w:color w:val="00000A"/>
          <w:sz w:val="28"/>
          <w:szCs w:val="28"/>
        </w:rPr>
        <w:t>е</w:t>
      </w:r>
      <w:r w:rsidRPr="007155A2">
        <w:rPr>
          <w:sz w:val="28"/>
          <w:szCs w:val="28"/>
        </w:rPr>
        <w:t xml:space="preserve">   с операторами осуществляющие обработку персональных данных проводимом Областным Домом профсоюзов, количество участников -95. </w:t>
      </w:r>
    </w:p>
    <w:p w:rsidR="00425FCB" w:rsidRPr="007155A2" w:rsidRDefault="00425FCB" w:rsidP="00425FCB">
      <w:pPr>
        <w:jc w:val="both"/>
        <w:rPr>
          <w:rFonts w:ascii="PT Sans" w:hAnsi="PT Sans"/>
        </w:rPr>
      </w:pPr>
      <w:r w:rsidRPr="007155A2">
        <w:rPr>
          <w:sz w:val="28"/>
          <w:szCs w:val="28"/>
        </w:rPr>
        <w:lastRenderedPageBreak/>
        <w:t xml:space="preserve">          </w:t>
      </w:r>
      <w:r w:rsidRPr="007155A2">
        <w:rPr>
          <w:sz w:val="28"/>
          <w:szCs w:val="28"/>
        </w:rPr>
        <w:tab/>
        <w:t>В 3 квартале    202</w:t>
      </w:r>
      <w:r w:rsidRPr="007155A2">
        <w:rPr>
          <w:color w:val="00000A"/>
          <w:sz w:val="28"/>
          <w:szCs w:val="28"/>
        </w:rPr>
        <w:t>1</w:t>
      </w:r>
      <w:r w:rsidRPr="007155A2">
        <w:rPr>
          <w:sz w:val="28"/>
          <w:szCs w:val="28"/>
        </w:rPr>
        <w:t xml:space="preserve"> года  5</w:t>
      </w:r>
      <w:r w:rsidRPr="007155A2">
        <w:rPr>
          <w:color w:val="00000A"/>
          <w:sz w:val="28"/>
          <w:szCs w:val="28"/>
        </w:rPr>
        <w:t>63</w:t>
      </w:r>
      <w:r w:rsidRPr="007155A2">
        <w:rPr>
          <w:sz w:val="28"/>
          <w:szCs w:val="28"/>
        </w:rPr>
        <w:t xml:space="preserve"> операторам  направлены   информационные  письма о предоставлении сведений об обработке персональных данных и внесения изменения,   проведено 5</w:t>
      </w:r>
      <w:r w:rsidRPr="007155A2">
        <w:rPr>
          <w:color w:val="00000A"/>
          <w:sz w:val="28"/>
          <w:szCs w:val="28"/>
        </w:rPr>
        <w:t>83</w:t>
      </w:r>
      <w:r w:rsidRPr="007155A2">
        <w:rPr>
          <w:sz w:val="28"/>
          <w:szCs w:val="28"/>
        </w:rPr>
        <w:t xml:space="preserve">    консультация по телефону и в комнате пр</w:t>
      </w:r>
      <w:r w:rsidRPr="007155A2">
        <w:rPr>
          <w:sz w:val="28"/>
          <w:szCs w:val="28"/>
        </w:rPr>
        <w:t>и</w:t>
      </w:r>
      <w:r w:rsidRPr="007155A2">
        <w:rPr>
          <w:sz w:val="28"/>
          <w:szCs w:val="28"/>
        </w:rPr>
        <w:t>ема Управления.</w:t>
      </w:r>
    </w:p>
    <w:p w:rsidR="00425FCB" w:rsidRPr="007155A2" w:rsidRDefault="00425FCB" w:rsidP="00425FCB">
      <w:pPr>
        <w:jc w:val="both"/>
        <w:rPr>
          <w:rFonts w:ascii="PT Sans" w:hAnsi="PT Sans"/>
        </w:rPr>
      </w:pPr>
      <w:r w:rsidRPr="007155A2">
        <w:rPr>
          <w:sz w:val="28"/>
          <w:szCs w:val="28"/>
        </w:rPr>
        <w:t xml:space="preserve">          О необходимости направления уведомления в Управление </w:t>
      </w:r>
      <w:proofErr w:type="spellStart"/>
      <w:r w:rsidRPr="007155A2">
        <w:rPr>
          <w:sz w:val="28"/>
          <w:szCs w:val="28"/>
        </w:rPr>
        <w:t>Роскомнадзора</w:t>
      </w:r>
      <w:proofErr w:type="spellEnd"/>
      <w:r w:rsidRPr="007155A2">
        <w:rPr>
          <w:sz w:val="28"/>
          <w:szCs w:val="28"/>
        </w:rPr>
        <w:t xml:space="preserve"> по Владимирской области на 23 сайтах администраций муниципальных образований размещена соответствующая информация, так же организована публикация в  средствах массовой информации «Владимирские ведомости», </w:t>
      </w:r>
      <w:r w:rsidRPr="007155A2">
        <w:rPr>
          <w:color w:val="00000A"/>
          <w:sz w:val="28"/>
          <w:szCs w:val="28"/>
        </w:rPr>
        <w:t>04</w:t>
      </w:r>
      <w:r w:rsidRPr="007155A2">
        <w:rPr>
          <w:sz w:val="28"/>
          <w:szCs w:val="28"/>
        </w:rPr>
        <w:t>.08.202</w:t>
      </w:r>
      <w:r w:rsidRPr="007155A2">
        <w:rPr>
          <w:color w:val="00000A"/>
          <w:sz w:val="28"/>
          <w:szCs w:val="28"/>
        </w:rPr>
        <w:t>1</w:t>
      </w:r>
      <w:r w:rsidRPr="007155A2">
        <w:rPr>
          <w:sz w:val="28"/>
          <w:szCs w:val="28"/>
        </w:rPr>
        <w:t xml:space="preserve"> № </w:t>
      </w:r>
      <w:r w:rsidRPr="007155A2">
        <w:rPr>
          <w:color w:val="00000A"/>
          <w:sz w:val="28"/>
          <w:szCs w:val="28"/>
        </w:rPr>
        <w:t>116(6494)</w:t>
      </w:r>
      <w:r w:rsidRPr="007155A2">
        <w:rPr>
          <w:sz w:val="28"/>
          <w:szCs w:val="28"/>
        </w:rPr>
        <w:t>.</w:t>
      </w:r>
    </w:p>
    <w:p w:rsidR="00425FCB" w:rsidRPr="007155A2" w:rsidRDefault="00425FCB" w:rsidP="00425FCB">
      <w:pPr>
        <w:ind w:right="-1"/>
      </w:pPr>
    </w:p>
    <w:p w:rsidR="000832B4" w:rsidRDefault="00425FCB"/>
    <w:sectPr w:rsidR="000832B4" w:rsidSect="00425FCB">
      <w:pgSz w:w="11907" w:h="18711" w:code="9"/>
      <w:pgMar w:top="720" w:right="720" w:bottom="3101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CB"/>
    <w:rsid w:val="0026693C"/>
    <w:rsid w:val="00425FCB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1</cp:revision>
  <dcterms:created xsi:type="dcterms:W3CDTF">2021-10-20T08:10:00Z</dcterms:created>
  <dcterms:modified xsi:type="dcterms:W3CDTF">2021-10-20T08:11:00Z</dcterms:modified>
</cp:coreProperties>
</file>