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Документ предоставлен </w:t>
      </w:r>
      <w:r>
        <w:rPr>
          <w:rFonts w:ascii="Tahoma" w:hAnsi="Tahoma"/>
          <w:color w:val="0000FF"/>
          <w:sz w:val="20"/>
        </w:rPr>
        <w:fldChar w:fldCharType="begin"/>
      </w:r>
      <w:r>
        <w:rPr>
          <w:rFonts w:ascii="Tahoma" w:hAnsi="Tahoma"/>
          <w:color w:val="0000FF"/>
          <w:sz w:val="20"/>
        </w:rPr>
        <w:instrText>HYPERLINK "https://www.consultant.ru"</w:instrText>
      </w:r>
      <w:r>
        <w:rPr>
          <w:rFonts w:ascii="Tahoma" w:hAnsi="Tahoma"/>
          <w:color w:val="0000FF"/>
          <w:sz w:val="20"/>
        </w:rPr>
        <w:fldChar w:fldCharType="separate"/>
      </w:r>
      <w:r>
        <w:rPr>
          <w:rFonts w:ascii="Tahoma" w:hAnsi="Tahoma"/>
          <w:color w:val="0000FF"/>
          <w:sz w:val="20"/>
        </w:rPr>
        <w:t>КонсультантПлюс</w:t>
      </w:r>
      <w:r>
        <w:rPr>
          <w:rFonts w:ascii="Tahoma" w:hAnsi="Tahoma"/>
          <w:color w:val="0000FF"/>
          <w:sz w:val="20"/>
        </w:rPr>
        <w:fldChar w:fldCharType="end"/>
      </w:r>
      <w:r>
        <w:rPr>
          <w:rFonts w:ascii="Tahoma" w:hAnsi="Tahoma"/>
          <w:sz w:val="20"/>
        </w:rPr>
        <w:br/>
      </w:r>
    </w:p>
    <w:p w14:paraId="02000000">
      <w:pPr>
        <w:pStyle w:val="Style_1"/>
        <w:ind w:firstLine="0" w:left="0"/>
        <w:jc w:val="both"/>
        <w:outlineLvl w:val="0"/>
      </w:pPr>
    </w:p>
    <w:tbl>
      <w:tblPr>
        <w:tblStyle w:val="Style_2"/>
        <w:tblCellMar>
          <w:left w:type="dxa" w:w="0"/>
          <w:right w:type="dxa" w:w="0"/>
        </w:tblCellMar>
      </w:tblPr>
      <w:tblGrid>
        <w:gridCol w:w="4677"/>
        <w:gridCol w:w="4677"/>
      </w:tblGrid>
      <w:tr>
        <w:tc>
          <w:tcPr>
            <w:tcW w:type="dxa" w:w="4677"/>
            <w:tcMar>
              <w:left w:type="dxa" w:w="0"/>
              <w:right w:type="dxa" w:w="0"/>
            </w:tcMar>
          </w:tcPr>
          <w:p w14:paraId="03000000">
            <w:pPr>
              <w:pStyle w:val="Style_1"/>
              <w:ind w:firstLine="0" w:left="0"/>
              <w:jc w:val="left"/>
            </w:pPr>
            <w:r>
              <w:t>30</w:t>
            </w:r>
            <w:r>
              <w:t> </w:t>
            </w:r>
            <w:r>
              <w:t>декабря</w:t>
            </w:r>
            <w:r>
              <w:t> </w:t>
            </w:r>
            <w:r>
              <w:t>2001</w:t>
            </w:r>
            <w:r>
              <w:t> </w:t>
            </w:r>
            <w:r>
              <w:t>года</w:t>
            </w:r>
          </w:p>
        </w:tc>
        <w:tc>
          <w:tcPr>
            <w:tcW w:type="dxa" w:w="4677"/>
            <w:tcMar>
              <w:left w:type="dxa" w:w="0"/>
              <w:right w:type="dxa" w:w="0"/>
            </w:tcMar>
          </w:tcPr>
          <w:p w14:paraId="04000000">
            <w:pPr>
              <w:pStyle w:val="Style_1"/>
              <w:ind w:firstLine="0" w:left="0"/>
              <w:jc w:val="right"/>
            </w:pPr>
            <w:r>
              <w:t>N</w:t>
            </w:r>
            <w:r>
              <w:t> </w:t>
            </w:r>
            <w:r>
              <w:t>197-ФЗ</w:t>
            </w:r>
          </w:p>
        </w:tc>
      </w:tr>
    </w:tbl>
    <w:p w14:paraId="05000000">
      <w:pPr>
        <w:pStyle w:val="Style_1"/>
        <w:spacing w:after="100" w:before="100"/>
        <w:ind w:firstLine="0" w:left="0"/>
        <w:jc w:val="both"/>
        <w:rPr>
          <w:sz w:val="2"/>
        </w:rPr>
      </w:pPr>
    </w:p>
    <w:p w14:paraId="06000000">
      <w:pPr>
        <w:pStyle w:val="Style_1"/>
        <w:ind w:firstLine="0" w:left="0"/>
        <w:jc w:val="both"/>
      </w:pPr>
    </w:p>
    <w:p w14:paraId="07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ТРУДОВОЙ КОДЕКС РОССИЙСКОЙ ФЕДЕРАЦИИ</w:t>
      </w:r>
    </w:p>
    <w:p w14:paraId="08000000">
      <w:pPr>
        <w:pStyle w:val="Style_1"/>
        <w:ind w:firstLine="0" w:left="0"/>
        <w:jc w:val="both"/>
      </w:pPr>
    </w:p>
    <w:p w14:paraId="09000000">
      <w:pPr>
        <w:pStyle w:val="Style_1"/>
        <w:ind w:firstLine="0" w:left="0"/>
        <w:jc w:val="right"/>
      </w:pPr>
      <w:r>
        <w:t>Принят</w:t>
      </w:r>
    </w:p>
    <w:p w14:paraId="0A000000">
      <w:pPr>
        <w:pStyle w:val="Style_1"/>
        <w:ind w:firstLine="0" w:left="0"/>
        <w:jc w:val="right"/>
      </w:pPr>
      <w:r>
        <w:t>Государственной Думой</w:t>
      </w:r>
    </w:p>
    <w:p w14:paraId="0B000000">
      <w:pPr>
        <w:pStyle w:val="Style_1"/>
        <w:ind w:firstLine="0" w:left="0"/>
        <w:jc w:val="right"/>
      </w:pPr>
      <w:r>
        <w:t>21 декабря 2001 года</w:t>
      </w:r>
    </w:p>
    <w:p w14:paraId="0C000000">
      <w:pPr>
        <w:pStyle w:val="Style_1"/>
        <w:ind w:firstLine="0" w:left="0"/>
        <w:jc w:val="right"/>
      </w:pPr>
    </w:p>
    <w:p w14:paraId="0D000000">
      <w:pPr>
        <w:pStyle w:val="Style_1"/>
        <w:ind w:firstLine="0" w:left="0"/>
        <w:jc w:val="right"/>
      </w:pPr>
      <w:r>
        <w:t>Одобрен</w:t>
      </w:r>
    </w:p>
    <w:p w14:paraId="0E000000">
      <w:pPr>
        <w:pStyle w:val="Style_1"/>
        <w:ind w:firstLine="0" w:left="0"/>
        <w:jc w:val="right"/>
      </w:pPr>
      <w:r>
        <w:t>Советом Федерации</w:t>
      </w:r>
    </w:p>
    <w:p w14:paraId="0F000000">
      <w:pPr>
        <w:pStyle w:val="Style_1"/>
        <w:ind w:firstLine="0" w:left="0"/>
        <w:jc w:val="both"/>
      </w:pPr>
    </w:p>
    <w:p w14:paraId="10000000">
      <w:pPr>
        <w:pStyle w:val="Style_1"/>
        <w:ind w:firstLine="0" w:left="0"/>
        <w:jc w:val="center"/>
        <w:outlineLvl w:val="2"/>
        <w:rPr>
          <w:b w:val="1"/>
        </w:rPr>
      </w:pPr>
      <w:r>
        <w:rPr>
          <w:b w:val="1"/>
        </w:rPr>
        <w:t>Глава 14. ЗАЩИТА ПЕРСОНАЛЬНЫХ ДАННЫХ РАБОТНИКА</w:t>
      </w:r>
    </w:p>
    <w:p w14:paraId="11000000">
      <w:pPr>
        <w:pStyle w:val="Style_1"/>
        <w:ind w:firstLine="0" w:left="0"/>
        <w:jc w:val="both"/>
      </w:pPr>
    </w:p>
    <w:p w14:paraId="12000000">
      <w:pPr>
        <w:pStyle w:val="Style_1"/>
        <w:ind w:firstLine="540" w:left="0"/>
        <w:jc w:val="both"/>
        <w:outlineLvl w:val="3"/>
        <w:rPr>
          <w:b w:val="1"/>
        </w:rPr>
      </w:pPr>
      <w:r>
        <w:rPr>
          <w:b w:val="1"/>
        </w:rPr>
        <w:t xml:space="preserve">Статья 85. Утратила силу. - Федеральный </w:t>
      </w:r>
      <w:r>
        <w:rPr>
          <w:b w:val="1"/>
          <w:color w:val="0000FF"/>
        </w:rPr>
        <w:fldChar w:fldCharType="begin"/>
      </w:r>
      <w:r>
        <w:rPr>
          <w:b w:val="1"/>
          <w:color w:val="0000FF"/>
        </w:rPr>
        <w:instrText>HYPERLINK "consultantplus://offline/ref=7AC5FA05B95596F0430D9C850127ADBF3D7873CA46F1388885E85AD17382438EEF656F962DD56D4F1AE3B6012C6ECB879FE06F84449456EEf6L3J"</w:instrText>
      </w:r>
      <w:r>
        <w:rPr>
          <w:b w:val="1"/>
          <w:color w:val="0000FF"/>
        </w:rPr>
        <w:fldChar w:fldCharType="separate"/>
      </w:r>
      <w:r>
        <w:rPr>
          <w:b w:val="1"/>
          <w:color w:val="0000FF"/>
        </w:rPr>
        <w:t>закон</w:t>
      </w:r>
      <w:r>
        <w:rPr>
          <w:b w:val="1"/>
          <w:color w:val="0000FF"/>
        </w:rPr>
        <w:fldChar w:fldCharType="end"/>
      </w:r>
      <w:r>
        <w:rPr>
          <w:b w:val="1"/>
        </w:rPr>
        <w:t xml:space="preserve"> от 07.05.2013 N 99-ФЗ.</w:t>
      </w:r>
    </w:p>
    <w:p w14:paraId="13000000">
      <w:pPr>
        <w:pStyle w:val="Style_1"/>
        <w:ind w:firstLine="0" w:left="0"/>
        <w:jc w:val="both"/>
      </w:pPr>
    </w:p>
    <w:p w14:paraId="14000000">
      <w:pPr>
        <w:pStyle w:val="Style_1"/>
        <w:ind w:firstLine="540" w:left="0"/>
        <w:jc w:val="both"/>
        <w:outlineLvl w:val="3"/>
        <w:rPr>
          <w:b w:val="1"/>
        </w:rPr>
      </w:pPr>
      <w:r>
        <w:rPr>
          <w:b w:val="1"/>
        </w:rPr>
        <w:t>Статья 86. Общие требования при обработке персональных данных работника и гарантии их защиты</w:t>
      </w:r>
    </w:p>
    <w:p w14:paraId="15000000">
      <w:pPr>
        <w:pStyle w:val="Style_1"/>
        <w:ind w:firstLine="0" w:left="0"/>
        <w:jc w:val="both"/>
      </w:pPr>
    </w:p>
    <w:p w14:paraId="16000000">
      <w:pPr>
        <w:pStyle w:val="Style_1"/>
        <w:ind w:firstLine="540" w:left="0"/>
        <w:jc w:val="both"/>
      </w:pPr>
      <w: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14:paraId="17000000">
      <w:pPr>
        <w:pStyle w:val="Style_1"/>
        <w:spacing w:before="160"/>
        <w:ind w:firstLine="540" w:left="0"/>
        <w:jc w:val="both"/>
      </w:pPr>
      <w: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14:paraId="18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"consultantplus://offline/ref=7AC5FA05B95596F0430D9C850127ADBF3C7172C743F5388885E85AD17382438EEF656F962DD46E481EE3B6012C6ECB879FE06F84449456EEf6L3J"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02.07.2013 N 185-ФЗ)</w:t>
      </w:r>
    </w:p>
    <w:p w14:paraId="19000000">
      <w:pPr>
        <w:pStyle w:val="Style_1"/>
        <w:spacing w:before="160"/>
        <w:ind w:firstLine="540" w:left="0"/>
        <w:jc w:val="both"/>
      </w:pPr>
      <w:r>
        <w:t xml:space="preserve">2) при определении объема и содержания обрабатываемых персональных данных работника работодатель должен руководствоваться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"consultantplus://offline/ref=7AC5FA05B95596F0430D9C850127ADBF3D717DC74DA66F8AD4BD54D47BD20B9EA12062972DDC65414CB9A605653AC7989EFF71875A94f5L4J"</w:instrText>
      </w:r>
      <w:r>
        <w:rPr>
          <w:color w:val="0000FF"/>
        </w:rPr>
        <w:fldChar w:fldCharType="separate"/>
      </w:r>
      <w:r>
        <w:rPr>
          <w:color w:val="0000FF"/>
        </w:rPr>
        <w:t>Конституцией</w:t>
      </w:r>
      <w:r>
        <w:rPr>
          <w:color w:val="0000FF"/>
        </w:rPr>
        <w:fldChar w:fldCharType="end"/>
      </w:r>
      <w:r>
        <w:t xml:space="preserve"> Российской Федерации, настоящим </w:t>
      </w:r>
      <w:r>
        <w:rPr>
          <w:color w:val="0000FF"/>
        </w:rPr>
        <w:t>Кодексом</w:t>
      </w:r>
      <w:r>
        <w:t xml:space="preserve"> и иными федеральными законами;</w:t>
      </w:r>
    </w:p>
    <w:p w14:paraId="1A000000">
      <w:pPr>
        <w:pStyle w:val="Style_1"/>
        <w:spacing w:before="160"/>
        <w:ind w:firstLine="540" w:left="0"/>
        <w:jc w:val="both"/>
      </w:pPr>
      <w:r>
        <w:t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14:paraId="1B000000">
      <w:pPr>
        <w:pStyle w:val="Style_1"/>
        <w:spacing w:before="160"/>
        <w:ind w:firstLine="540" w:left="0"/>
        <w:jc w:val="both"/>
      </w:pPr>
      <w:r>
        <w:t xml:space="preserve">4) работодатель не имеет права получать и обрабатывать сведения о работнике, относящиеся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"consultantplus://offline/ref=7AC5FA05B95596F0430D9C850127ADBF3C7173C34FF3388885E85AD17382438EEF656F962DD56D4218E3B6012C6ECB879FE06F84449456EEf6L3J"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14:paraId="1C000000">
      <w:pPr>
        <w:pStyle w:val="Style_1"/>
        <w:ind w:firstLine="0" w:left="0"/>
        <w:jc w:val="both"/>
      </w:pPr>
      <w:r>
        <w:t xml:space="preserve">(п. 4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"consultantplus://offline/ref=7AC5FA05B95596F0430D9C850127ADBF3D7873CA46F1388885E85AD17382438EEF656F962DD56D4F1BE3B6012C6ECB879FE06F84449456EEf6L3J"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07.05.2013 N 99-ФЗ)</w:t>
      </w:r>
    </w:p>
    <w:p w14:paraId="1D000000">
      <w:pPr>
        <w:pStyle w:val="Style_1"/>
        <w:spacing w:before="160"/>
        <w:ind w:firstLine="540" w:left="0"/>
        <w:jc w:val="both"/>
      </w:pPr>
      <w: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14:paraId="1E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"consultantplus://offline/ref=7AC5FA05B95596F0430D9C850127ADBF3C7172C745F6388885E85AD17382438EEF656F962DD5684C1EE3B6012C6ECB879FE06F84449456EEf6L3J"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1F000000">
      <w:pPr>
        <w:pStyle w:val="Style_1"/>
        <w:spacing w:before="160"/>
        <w:ind w:firstLine="540" w:left="0"/>
        <w:jc w:val="both"/>
      </w:pPr>
      <w: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14:paraId="20000000">
      <w:pPr>
        <w:pStyle w:val="Style_1"/>
        <w:spacing w:before="160"/>
        <w:ind w:firstLine="540" w:left="0"/>
        <w:jc w:val="both"/>
      </w:pPr>
      <w:r>
        <w:t>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настоящим Кодексом и иными федеральными законами;</w:t>
      </w:r>
    </w:p>
    <w:p w14:paraId="21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"consultantplus://offline/ref=7AC5FA05B95596F0430D9C850127ADBF3C7172C745F6388885E85AD17382438EEF656F962DD5684C1FE3B6012C6ECB879FE06F84449456EEf6L3J"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22000000">
      <w:pPr>
        <w:pStyle w:val="Style_1"/>
        <w:spacing w:before="160"/>
        <w:ind w:firstLine="540" w:left="0"/>
        <w:jc w:val="both"/>
      </w:pPr>
      <w: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14:paraId="23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"consultantplus://offline/ref=7AC5FA05B95596F0430D9C850127ADBF3C7172C745F6388885E85AD17382438EEF656F962DD5684C10E3B6012C6ECB879FE06F84449456EEf6L3J"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24000000">
      <w:pPr>
        <w:pStyle w:val="Style_1"/>
        <w:spacing w:before="160"/>
        <w:ind w:firstLine="540" w:left="0"/>
        <w:jc w:val="both"/>
      </w:pPr>
      <w:r>
        <w:t>9) работники не должны отказываться от своих прав на сохранение и защиту тайны;</w:t>
      </w:r>
    </w:p>
    <w:p w14:paraId="25000000">
      <w:pPr>
        <w:pStyle w:val="Style_1"/>
        <w:spacing w:before="160"/>
        <w:ind w:firstLine="540" w:left="0"/>
        <w:jc w:val="both"/>
      </w:pPr>
      <w:r>
        <w:t>10) работодатели, работники и их представители должны совместно вырабатывать меры защиты персональных данных работников.</w:t>
      </w:r>
    </w:p>
    <w:p w14:paraId="26000000">
      <w:pPr>
        <w:pStyle w:val="Style_1"/>
        <w:ind w:firstLine="0" w:left="0"/>
        <w:jc w:val="both"/>
      </w:pPr>
    </w:p>
    <w:tbl>
      <w:tblPr>
        <w:tblStyle w:val="Style_2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7000000">
            <w:pPr>
              <w:pStyle w:val="Style_1"/>
              <w:ind w:firstLine="0" w:left="0"/>
              <w:jc w:val="both"/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8000000">
            <w:pPr>
              <w:pStyle w:val="Style_1"/>
              <w:ind w:firstLine="0" w:left="0"/>
              <w:jc w:val="both"/>
            </w:pPr>
          </w:p>
        </w:tc>
        <w:tc>
          <w:tcPr>
            <w:tcW w:type="dxa" w:w="9069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9000000">
            <w:pPr>
              <w:pStyle w:val="Style_1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A000000">
            <w:pPr>
              <w:pStyle w:val="Style_1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проведении эксперимента по использованию электронных документов, связанных с работой, см. ФЗ от 24.04.2020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"consultantplus://offline/ref=7AC5FA05B95596F0430D9C850127ADBF3C717AC641F9388885E85AD17382438EFD65379A2CD4734A19F6E0506Af3L9J"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122-ФЗ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B000000">
            <w:pPr>
              <w:pStyle w:val="Style_1"/>
              <w:ind w:firstLine="0" w:left="0"/>
              <w:jc w:val="both"/>
              <w:rPr>
                <w:color w:val="392C69"/>
              </w:rPr>
            </w:pPr>
          </w:p>
        </w:tc>
      </w:tr>
    </w:tbl>
    <w:p w14:paraId="2C000000">
      <w:pPr>
        <w:pStyle w:val="Style_1"/>
        <w:spacing w:before="200"/>
        <w:ind w:firstLine="540" w:left="0"/>
        <w:jc w:val="both"/>
        <w:outlineLvl w:val="3"/>
        <w:rPr>
          <w:b w:val="1"/>
        </w:rPr>
      </w:pPr>
      <w:r>
        <w:rPr>
          <w:b w:val="1"/>
        </w:rPr>
        <w:t>Статья 87. Хранение и использование персональных данных работников</w:t>
      </w:r>
    </w:p>
    <w:p w14:paraId="2D000000">
      <w:pPr>
        <w:pStyle w:val="Style_1"/>
        <w:ind w:firstLine="0" w:left="0"/>
        <w:jc w:val="both"/>
      </w:pPr>
    </w:p>
    <w:p w14:paraId="2E000000">
      <w:pPr>
        <w:pStyle w:val="Style_1"/>
        <w:ind w:firstLine="540" w:left="0"/>
        <w:jc w:val="both"/>
      </w:pPr>
      <w: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14:paraId="2F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"consultantplus://offline/ref=7AC5FA05B95596F0430D9C850127ADBF3C7172C745F6388885E85AD17382438EEF656F962DD5684C11E3B6012C6ECB879FE06F84449456EEf6L3J"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30000000">
      <w:pPr>
        <w:pStyle w:val="Style_1"/>
        <w:ind w:firstLine="0" w:left="0"/>
        <w:jc w:val="both"/>
      </w:pPr>
    </w:p>
    <w:p w14:paraId="31000000">
      <w:pPr>
        <w:pStyle w:val="Style_1"/>
        <w:ind w:firstLine="540" w:left="0"/>
        <w:jc w:val="both"/>
        <w:outlineLvl w:val="3"/>
        <w:rPr>
          <w:b w:val="1"/>
        </w:rPr>
      </w:pPr>
      <w:r>
        <w:rPr>
          <w:b w:val="1"/>
        </w:rPr>
        <w:t>Статья 88. Передача персональных данных работника</w:t>
      </w:r>
    </w:p>
    <w:p w14:paraId="32000000">
      <w:pPr>
        <w:pStyle w:val="Style_1"/>
        <w:ind w:firstLine="0" w:left="0"/>
        <w:jc w:val="both"/>
      </w:pPr>
    </w:p>
    <w:p w14:paraId="33000000">
      <w:pPr>
        <w:pStyle w:val="Style_1"/>
        <w:ind w:firstLine="540" w:left="0"/>
        <w:jc w:val="both"/>
      </w:pPr>
      <w:r>
        <w:t>При передаче персональных данных работника работодатель должен соблюдать следующие требования:</w:t>
      </w:r>
    </w:p>
    <w:p w14:paraId="34000000">
      <w:pPr>
        <w:pStyle w:val="Style_1"/>
        <w:spacing w:before="160"/>
        <w:ind w:firstLine="540" w:left="0"/>
        <w:jc w:val="both"/>
      </w:pPr>
      <w: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14:paraId="35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"consultantplus://offline/ref=7AC5FA05B95596F0430D9C850127ADBF3C7172C745F6388885E85AD17382438EEF656F962DD5684D19E3B6012C6ECB879FE06F84449456EEf6L3J"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36000000">
      <w:pPr>
        <w:pStyle w:val="Style_1"/>
        <w:spacing w:before="160"/>
        <w:ind w:firstLine="540" w:left="0"/>
        <w:jc w:val="both"/>
      </w:pPr>
      <w:r>
        <w:t>не сообщать персональные данные работника в коммерческих целях без его письменного согласия;</w:t>
      </w:r>
    </w:p>
    <w:p w14:paraId="37000000">
      <w:pPr>
        <w:pStyle w:val="Style_1"/>
        <w:spacing w:before="160"/>
        <w:ind w:firstLine="540" w:left="0"/>
        <w:jc w:val="both"/>
      </w:pPr>
      <w: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14:paraId="38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"consultantplus://offline/ref=7AC5FA05B95596F0430D9C850127ADBF3C7172C745F6388885E85AD17382438EEF656F962DD5684D1AE3B6012C6ECB879FE06F84449456EEf6L3J"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39000000">
      <w:pPr>
        <w:pStyle w:val="Style_1"/>
        <w:spacing w:before="160"/>
        <w:ind w:firstLine="540" w:left="0"/>
        <w:jc w:val="both"/>
      </w:pPr>
      <w: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14:paraId="3A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"consultantplus://offline/ref=7AC5FA05B95596F0430D9C850127ADBF3C7172C745F6388885E85AD17382438EEF656F962DD5684D1BE3B6012C6ECB879FE06F84449456EEf6L3J"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3B000000">
      <w:pPr>
        <w:pStyle w:val="Style_1"/>
        <w:spacing w:before="160"/>
        <w:ind w:firstLine="540" w:left="0"/>
        <w:jc w:val="both"/>
      </w:pPr>
      <w: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14:paraId="3C000000">
      <w:pPr>
        <w:pStyle w:val="Style_1"/>
        <w:spacing w:before="160"/>
        <w:ind w:firstLine="540" w:left="0"/>
        <w:jc w:val="both"/>
      </w:pPr>
      <w: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14:paraId="3D000000">
      <w:pPr>
        <w:pStyle w:val="Style_1"/>
        <w:spacing w:before="160"/>
        <w:ind w:firstLine="540" w:left="0"/>
        <w:jc w:val="both"/>
      </w:pPr>
      <w: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14:paraId="3E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"consultantplus://offline/ref=7AC5FA05B95596F0430D9C850127ADBF3C7172C745F6388885E85AD17382438EEF656F962DD5684D1CE3B6012C6ECB879FE06F84449456EEf6L3J"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3F000000">
      <w:pPr>
        <w:pStyle w:val="Style_1"/>
        <w:ind w:firstLine="0" w:left="0"/>
        <w:jc w:val="both"/>
      </w:pPr>
    </w:p>
    <w:p w14:paraId="40000000">
      <w:pPr>
        <w:pStyle w:val="Style_1"/>
        <w:ind w:firstLine="540" w:left="0"/>
        <w:jc w:val="both"/>
        <w:outlineLvl w:val="3"/>
        <w:rPr>
          <w:b w:val="1"/>
        </w:rPr>
      </w:pPr>
      <w:r>
        <w:rPr>
          <w:b w:val="1"/>
        </w:rPr>
        <w:t>Статья 89. Права работников в целях обеспечения защиты персональных данных, хранящихся у работодателя</w:t>
      </w:r>
    </w:p>
    <w:p w14:paraId="41000000">
      <w:pPr>
        <w:pStyle w:val="Style_1"/>
        <w:ind w:firstLine="0" w:left="0"/>
        <w:jc w:val="both"/>
      </w:pPr>
    </w:p>
    <w:p w14:paraId="42000000">
      <w:pPr>
        <w:pStyle w:val="Style_1"/>
        <w:ind w:firstLine="540" w:left="0"/>
        <w:jc w:val="both"/>
      </w:pPr>
      <w:r>
        <w:t>В целях обеспечения защиты персональных данных, хранящихся у работодателя, работники имеют право на:</w:t>
      </w:r>
    </w:p>
    <w:p w14:paraId="43000000">
      <w:pPr>
        <w:pStyle w:val="Style_1"/>
        <w:spacing w:before="160"/>
        <w:ind w:firstLine="540" w:left="0"/>
        <w:jc w:val="both"/>
      </w:pPr>
      <w:r>
        <w:t>полную информацию об их персональных данных и обработке этих данных;</w:t>
      </w:r>
    </w:p>
    <w:p w14:paraId="44000000">
      <w:pPr>
        <w:pStyle w:val="Style_1"/>
        <w:spacing w:before="160"/>
        <w:ind w:firstLine="540" w:left="0"/>
        <w:jc w:val="both"/>
      </w:pPr>
      <w: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"consultantplus://offline/ref=7AC5FA05B95596F0430D9C850127ADBF3C7173C34FF3388885E85AD17382438EEF656F962DD56E491DE3B6012C6ECB879FE06F84449456EEf6L3J"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>;</w:t>
      </w:r>
    </w:p>
    <w:p w14:paraId="45000000">
      <w:pPr>
        <w:pStyle w:val="Style_1"/>
        <w:spacing w:before="160"/>
        <w:ind w:firstLine="540" w:left="0"/>
        <w:jc w:val="both"/>
      </w:pPr>
      <w:r>
        <w:t>определение своих представителей для защиты своих персональных данных;</w:t>
      </w:r>
    </w:p>
    <w:p w14:paraId="46000000">
      <w:pPr>
        <w:pStyle w:val="Style_1"/>
        <w:spacing w:before="160"/>
        <w:ind w:firstLine="540" w:left="0"/>
        <w:jc w:val="both"/>
      </w:pPr>
      <w:r>
        <w:t>доступ к медицинской документации, отражающей состояние их здоровья, с помощью медицинского работника по их выбору;</w:t>
      </w:r>
    </w:p>
    <w:p w14:paraId="47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"consultantplus://offline/ref=7AC5FA05B95596F0430D9C850127ADBF3E707DC040F4388885E85AD17382438EEF656F962DD5644A1DE3B6012C6ECB879FE06F84449456EEf6L3J"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25.11.2013 N 317-ФЗ)</w:t>
      </w:r>
    </w:p>
    <w:p w14:paraId="48000000">
      <w:pPr>
        <w:pStyle w:val="Style_1"/>
        <w:spacing w:before="160"/>
        <w:ind w:firstLine="540" w:left="0"/>
        <w:jc w:val="both"/>
      </w:pPr>
      <w: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14:paraId="49000000">
      <w:pPr>
        <w:pStyle w:val="Style_1"/>
        <w:ind w:firstLine="0" w:left="0"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"consultantplus://offline/ref=7AC5FA05B95596F0430D9C850127ADBF3C7172C745F6388885E85AD17382438EEF656F962DD5684D1DE3B6012C6ECB879FE06F84449456EEf6L3J"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30.06.2006 N 90-ФЗ)</w:t>
      </w:r>
    </w:p>
    <w:p w14:paraId="4A000000">
      <w:pPr>
        <w:pStyle w:val="Style_1"/>
        <w:spacing w:before="160"/>
        <w:ind w:firstLine="540" w:left="0"/>
        <w:jc w:val="both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4B000000">
      <w:pPr>
        <w:pStyle w:val="Style_1"/>
        <w:spacing w:before="160"/>
        <w:ind w:firstLine="540" w:left="0"/>
        <w:jc w:val="both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4C000000">
      <w:pPr>
        <w:pStyle w:val="Style_1"/>
        <w:ind w:firstLine="0" w:left="0"/>
        <w:jc w:val="both"/>
      </w:pPr>
    </w:p>
    <w:p w14:paraId="4D000000">
      <w:pPr>
        <w:pStyle w:val="Style_1"/>
        <w:ind w:firstLine="540" w:left="0"/>
        <w:jc w:val="both"/>
        <w:outlineLvl w:val="3"/>
        <w:rPr>
          <w:b w:val="1"/>
        </w:rPr>
      </w:pPr>
      <w:r>
        <w:rPr>
          <w:b w:val="1"/>
        </w:rPr>
        <w:t>Статья 90. Ответственность за нарушение норм, регулирующих обработку и защиту персональных данных работника</w:t>
      </w:r>
    </w:p>
    <w:p w14:paraId="4E000000">
      <w:pPr>
        <w:pStyle w:val="Style_1"/>
        <w:ind w:firstLine="0" w:left="0"/>
        <w:jc w:val="both"/>
      </w:pPr>
    </w:p>
    <w:p w14:paraId="4F000000">
      <w:pPr>
        <w:pStyle w:val="Style_1"/>
        <w:ind w:firstLine="540" w:left="0"/>
        <w:jc w:val="both"/>
      </w:pPr>
      <w: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</w:t>
      </w:r>
      <w:r>
        <w:rPr>
          <w:color w:val="0000FF"/>
        </w:rPr>
        <w:t>материальной</w:t>
      </w:r>
      <w:r>
        <w:t xml:space="preserve">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14:paraId="50000000">
      <w:pPr>
        <w:pStyle w:val="Style_1"/>
        <w:ind w:firstLine="0" w:left="0"/>
        <w:jc w:val="both"/>
      </w:pPr>
      <w:r>
        <w:t xml:space="preserve">(в ред. Федеральных законов от 30.06.2006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"consultantplus://offline/ref=7AC5FA05B95596F0430D9C850127ADBF3C7172C745F6388885E85AD17382438EEF656F962DD5684D1EE3B6012C6ECB879FE06F84449456EEf6L3J"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N 90-ФЗ</w:t>
      </w:r>
      <w:r>
        <w:rPr>
          <w:color w:val="0000FF"/>
        </w:rPr>
        <w:fldChar w:fldCharType="end"/>
      </w:r>
      <w:r>
        <w:t xml:space="preserve">, от 07.05.2013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"consultantplus://offline/ref=7AC5FA05B95596F0430D9C850127ADBF3D7873CA46F1388885E85AD17382438EEF656F962DD56D4F1DE3B6012C6ECB879FE06F84449456EEf6L3J"</w:instrText>
      </w:r>
      <w:r>
        <w:rPr>
          <w:color w:val="0000FF"/>
        </w:rPr>
        <w:fldChar w:fldCharType="separate"/>
      </w:r>
      <w:r>
        <w:rPr>
          <w:color w:val="0000FF"/>
        </w:rPr>
        <w:t>N 99-ФЗ</w:t>
      </w:r>
      <w:r>
        <w:rPr>
          <w:color w:val="0000FF"/>
        </w:rPr>
        <w:fldChar w:fldCharType="end"/>
      </w:r>
      <w:r>
        <w:t>)</w:t>
      </w:r>
    </w:p>
    <w:p w14:paraId="51000000">
      <w:pPr>
        <w:pStyle w:val="Style_1"/>
        <w:ind w:firstLine="0" w:left="0"/>
        <w:jc w:val="both"/>
      </w:pPr>
    </w:p>
    <w:p w14:paraId="52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w="11906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ConsPlusJurTerm"/>
    <w:link w:val="Style_5_ch"/>
    <w:pPr>
      <w:widowControl w:val="0"/>
      <w:ind/>
    </w:pPr>
    <w:rPr>
      <w:rFonts w:ascii="Arial" w:hAnsi="Arial"/>
      <w:b w:val="0"/>
      <w:i w:val="0"/>
      <w:strike w:val="0"/>
      <w:sz w:val="26"/>
      <w:u w:val="none"/>
    </w:rPr>
  </w:style>
  <w:style w:styleId="Style_5_ch" w:type="character">
    <w:name w:val="ConsPlusJurTerm"/>
    <w:link w:val="Style_5"/>
    <w:rPr>
      <w:rFonts w:ascii="Arial" w:hAnsi="Arial"/>
      <w:b w:val="0"/>
      <w:i w:val="0"/>
      <w:strike w:val="0"/>
      <w:sz w:val="26"/>
      <w:u w:val="none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ConsPlusDocList"/>
    <w:link w:val="Style_11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11_ch" w:type="character">
    <w:name w:val="ConsPlusDocList"/>
    <w:link w:val="Style_11"/>
    <w:rPr>
      <w:rFonts w:ascii="Courier New" w:hAnsi="Courier New"/>
      <w:b w:val="0"/>
      <w:i w:val="0"/>
      <w:strike w:val="0"/>
      <w:sz w:val="16"/>
      <w:u w:val="none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Cell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ConsPlusTitlePage"/>
    <w:link w:val="Style_14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14_ch" w:type="character">
    <w:name w:val="ConsPlusTitlePage"/>
    <w:link w:val="Style_14"/>
    <w:rPr>
      <w:rFonts w:ascii="Tahoma" w:hAnsi="Tahoma"/>
      <w:b w:val="0"/>
      <w:i w:val="0"/>
      <w:strike w:val="0"/>
      <w:sz w:val="16"/>
      <w:u w:val="none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21_ch" w:type="character">
    <w:name w:val="ConsPlusTitle"/>
    <w:link w:val="Style_21"/>
    <w:rPr>
      <w:rFonts w:ascii="Arial" w:hAnsi="Arial"/>
      <w:b w:val="1"/>
      <w:i w:val="0"/>
      <w:strike w:val="0"/>
      <w:sz w:val="16"/>
      <w:u w:val="none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ConsPlusTextList"/>
    <w:link w:val="Style_25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5_ch" w:type="character">
    <w:name w:val="ConsPlusTextList"/>
    <w:link w:val="Style_25"/>
    <w:rPr>
      <w:rFonts w:ascii="Arial" w:hAnsi="Arial"/>
      <w:b w:val="0"/>
      <w:i w:val="0"/>
      <w:strike w:val="0"/>
      <w:sz w:val="20"/>
      <w:u w:val="none"/>
    </w:rPr>
  </w:style>
  <w:style w:styleId="Style_26" w:type="paragraph">
    <w:name w:val="ConsPlusTextList_0"/>
    <w:link w:val="Style_26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6_ch" w:type="character">
    <w:name w:val="ConsPlusTextList_0"/>
    <w:link w:val="Style_26"/>
    <w:rPr>
      <w:rFonts w:ascii="Arial" w:hAnsi="Arial"/>
      <w:b w:val="0"/>
      <w:i w:val="0"/>
      <w:strike w:val="0"/>
      <w:sz w:val="20"/>
      <w:u w:val="none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7_ch" w:type="character">
    <w:name w:val="ConsPlusNonformat"/>
    <w:link w:val="Style_27"/>
    <w:rPr>
      <w:rFonts w:ascii="Courier New" w:hAnsi="Courier New"/>
      <w:b w:val="0"/>
      <w:i w:val="0"/>
      <w:strike w:val="0"/>
      <w:sz w:val="20"/>
      <w:u w:val="none"/>
    </w:rPr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2022-01-11T09:14:43Z</dcterms:modified>
</cp:coreProperties>
</file>